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3C" w:rsidRDefault="002A0658" w:rsidP="00AA213C">
      <w:r>
        <w:rPr>
          <w:noProof/>
        </w:rPr>
        <mc:AlternateContent>
          <mc:Choice Requires="wps">
            <w:drawing>
              <wp:anchor distT="0" distB="0" distL="114300" distR="114300" simplePos="0" relativeHeight="251659264" behindDoc="0" locked="0" layoutInCell="1" allowOverlap="1">
                <wp:simplePos x="0" y="0"/>
                <wp:positionH relativeFrom="column">
                  <wp:posOffset>4251960</wp:posOffset>
                </wp:positionH>
                <wp:positionV relativeFrom="paragraph">
                  <wp:posOffset>-528320</wp:posOffset>
                </wp:positionV>
                <wp:extent cx="1819275"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192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658" w:rsidRPr="002A0658" w:rsidRDefault="002A0658" w:rsidP="002A0658">
                            <w:pPr>
                              <w:jc w:val="right"/>
                              <w:rPr>
                                <w:b/>
                                <w:color w:val="FF0000"/>
                              </w:rPr>
                            </w:pPr>
                            <w:r>
                              <w:rPr>
                                <w:b/>
                                <w:color w:val="FF0000"/>
                              </w:rPr>
                              <w:t>Strictly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8pt;margin-top:-41.6pt;width:143.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" filled="f" stroked="f" strokeweight=".5pt">
                <v:textbox>
                  <w:txbxContent>
                    <w:p w:rsidR="002A0658" w:rsidRPr="002A0658" w:rsidRDefault="002A0658" w:rsidP="002A0658">
                      <w:pPr>
                        <w:jc w:val="right"/>
                        <w:rPr>
                          <w:b/>
                          <w:color w:val="FF0000"/>
                        </w:rPr>
                      </w:pPr>
                      <w:r>
                        <w:rPr>
                          <w:b/>
                          <w:color w:val="FF0000"/>
                        </w:rPr>
                        <w:t>Strictly Confidential</w:t>
                      </w:r>
                    </w:p>
                  </w:txbxContent>
                </v:textbox>
              </v:shape>
            </w:pict>
          </mc:Fallback>
        </mc:AlternateContent>
      </w:r>
    </w:p>
    <w:p w:rsidR="000070B7" w:rsidRPr="00A833A4" w:rsidRDefault="000070B7" w:rsidP="000070B7">
      <w:pPr>
        <w:jc w:val="center"/>
        <w:rPr>
          <w:szCs w:val="22"/>
        </w:rPr>
      </w:pPr>
      <w:r>
        <w:rPr>
          <w:rFonts w:cs="Arial"/>
          <w:b/>
          <w:szCs w:val="22"/>
        </w:rPr>
        <w:t>S</w:t>
      </w:r>
      <w:r w:rsidRPr="00A833A4">
        <w:rPr>
          <w:rFonts w:cs="Arial"/>
          <w:b/>
          <w:szCs w:val="22"/>
        </w:rPr>
        <w:t>CHEDULE 1</w:t>
      </w:r>
    </w:p>
    <w:p w:rsidR="000070B7" w:rsidRPr="00A833A4" w:rsidRDefault="000070B7" w:rsidP="000070B7">
      <w:pPr>
        <w:jc w:val="center"/>
        <w:rPr>
          <w:rFonts w:cs="Arial"/>
          <w:szCs w:val="22"/>
        </w:rPr>
      </w:pPr>
      <w:r w:rsidRPr="00A833A4">
        <w:rPr>
          <w:rFonts w:cs="Arial"/>
          <w:b/>
          <w:szCs w:val="22"/>
        </w:rPr>
        <w:t>SERVICES TO BE DELIVERED</w:t>
      </w:r>
    </w:p>
    <w:p w:rsidR="000070B7" w:rsidRPr="00CC3E02" w:rsidRDefault="000070B7" w:rsidP="000070B7">
      <w:pPr>
        <w:spacing w:after="200" w:line="276" w:lineRule="auto"/>
        <w:jc w:val="center"/>
        <w:rPr>
          <w:rFonts w:eastAsia="Calibri" w:cs="Arial"/>
          <w:b/>
          <w:szCs w:val="22"/>
          <w:lang w:eastAsia="en-US"/>
        </w:rPr>
      </w:pPr>
      <w:bookmarkStart w:id="0" w:name="_GoBack"/>
      <w:r>
        <w:rPr>
          <w:rFonts w:eastAsia="Calibri" w:cs="Arial"/>
          <w:b/>
          <w:szCs w:val="22"/>
          <w:lang w:eastAsia="en-US"/>
        </w:rPr>
        <w:t>Chief Examiner Services</w:t>
      </w:r>
      <w:bookmarkEnd w:id="0"/>
    </w:p>
    <w:p w:rsidR="000070B7" w:rsidRDefault="000070B7" w:rsidP="000070B7">
      <w:pPr>
        <w:spacing w:after="200" w:line="276" w:lineRule="auto"/>
        <w:ind w:left="720"/>
        <w:contextualSpacing/>
        <w:rPr>
          <w:rFonts w:eastAsia="Calibri" w:cs="Arial"/>
          <w:b/>
          <w:sz w:val="20"/>
          <w:szCs w:val="20"/>
          <w:lang w:eastAsia="en-US"/>
        </w:rPr>
      </w:pPr>
    </w:p>
    <w:p w:rsidR="000070B7" w:rsidRPr="00EF6341" w:rsidRDefault="000070B7" w:rsidP="000070B7">
      <w:pPr>
        <w:spacing w:after="200" w:line="276" w:lineRule="auto"/>
        <w:jc w:val="both"/>
        <w:rPr>
          <w:rFonts w:eastAsia="Calibri" w:cs="Arial"/>
          <w:b/>
          <w:szCs w:val="22"/>
          <w:lang w:eastAsia="en-US"/>
        </w:rPr>
      </w:pPr>
      <w:r w:rsidRPr="00322359">
        <w:rPr>
          <w:rFonts w:eastAsia="Calibri" w:cs="Arial"/>
          <w:b/>
          <w:szCs w:val="22"/>
          <w:lang w:eastAsia="en-US"/>
        </w:rPr>
        <w:t xml:space="preserve">Background:  </w:t>
      </w:r>
    </w:p>
    <w:p w:rsidR="000070B7" w:rsidRDefault="000070B7" w:rsidP="000070B7">
      <w:pPr>
        <w:spacing w:after="200" w:line="276" w:lineRule="auto"/>
        <w:jc w:val="both"/>
        <w:rPr>
          <w:rFonts w:eastAsia="Calibri" w:cs="Arial"/>
          <w:szCs w:val="22"/>
          <w:lang w:eastAsia="en-US"/>
        </w:rPr>
      </w:pPr>
      <w:r>
        <w:rPr>
          <w:rFonts w:eastAsia="Calibri" w:cs="Arial"/>
          <w:szCs w:val="22"/>
          <w:lang w:eastAsia="en-US"/>
        </w:rPr>
        <w:t xml:space="preserve">The Contractor is </w:t>
      </w:r>
      <w:r w:rsidRPr="00934879">
        <w:rPr>
          <w:rFonts w:eastAsia="Calibri" w:cs="Arial"/>
          <w:szCs w:val="22"/>
          <w:lang w:eastAsia="en-US"/>
        </w:rPr>
        <w:t xml:space="preserve">responsible for </w:t>
      </w:r>
      <w:r>
        <w:rPr>
          <w:rFonts w:eastAsia="Calibri" w:cs="Arial"/>
          <w:szCs w:val="22"/>
          <w:lang w:eastAsia="en-US"/>
        </w:rPr>
        <w:t>implementing the subject strategy at specification level.</w:t>
      </w:r>
    </w:p>
    <w:p w:rsidR="000070B7" w:rsidRPr="00934879" w:rsidRDefault="000070B7" w:rsidP="000070B7">
      <w:pPr>
        <w:spacing w:after="200" w:line="276" w:lineRule="auto"/>
        <w:ind w:left="720"/>
        <w:contextualSpacing/>
        <w:jc w:val="both"/>
        <w:rPr>
          <w:rFonts w:eastAsia="Calibri" w:cs="Arial"/>
          <w:szCs w:val="22"/>
          <w:lang w:eastAsia="en-US"/>
        </w:rPr>
      </w:pPr>
    </w:p>
    <w:p w:rsidR="000070B7" w:rsidRPr="00934879" w:rsidRDefault="000070B7" w:rsidP="000070B7">
      <w:pPr>
        <w:spacing w:after="200" w:line="276" w:lineRule="auto"/>
        <w:jc w:val="both"/>
        <w:rPr>
          <w:rFonts w:eastAsia="Calibri" w:cs="Arial"/>
          <w:szCs w:val="22"/>
          <w:lang w:eastAsia="en-US"/>
        </w:rPr>
      </w:pPr>
      <w:r>
        <w:rPr>
          <w:rFonts w:eastAsia="Calibri" w:cs="Arial"/>
          <w:szCs w:val="22"/>
          <w:lang w:eastAsia="en-US"/>
        </w:rPr>
        <w:t>Tasks</w:t>
      </w:r>
      <w:r w:rsidRPr="00934879">
        <w:rPr>
          <w:rFonts w:eastAsia="Calibri" w:cs="Arial"/>
          <w:szCs w:val="22"/>
          <w:lang w:eastAsia="en-US"/>
        </w:rPr>
        <w:t xml:space="preserve"> must be delivered in accordance with</w:t>
      </w:r>
      <w:r>
        <w:rPr>
          <w:rFonts w:eastAsia="Calibri" w:cs="Arial"/>
          <w:szCs w:val="22"/>
          <w:lang w:eastAsia="en-US"/>
        </w:rPr>
        <w:t xml:space="preserve"> the subject strategy and blueprints</w:t>
      </w:r>
      <w:r w:rsidRPr="00934879">
        <w:rPr>
          <w:rFonts w:eastAsia="Calibri" w:cs="Arial"/>
          <w:szCs w:val="22"/>
          <w:lang w:eastAsia="en-US"/>
        </w:rPr>
        <w:t>, deadlines and quality guidance. The contractor must be able to provide information or evidence on the delivery of these core tasks in the event of any enquiries relating to them.</w:t>
      </w:r>
    </w:p>
    <w:p w:rsidR="000070B7" w:rsidRPr="00734DA9" w:rsidRDefault="000070B7" w:rsidP="000070B7">
      <w:pPr>
        <w:spacing w:after="200" w:line="276" w:lineRule="auto"/>
        <w:jc w:val="both"/>
        <w:rPr>
          <w:rFonts w:cs="Arial"/>
          <w:b/>
          <w:color w:val="000000"/>
          <w:szCs w:val="22"/>
        </w:rPr>
      </w:pPr>
      <w:r w:rsidRPr="00734DA9">
        <w:rPr>
          <w:rFonts w:cs="Arial"/>
          <w:b/>
          <w:color w:val="000000"/>
          <w:szCs w:val="22"/>
        </w:rPr>
        <w:t>Tasks:</w:t>
      </w:r>
    </w:p>
    <w:p w:rsidR="000070B7" w:rsidRPr="002960B0" w:rsidRDefault="000070B7" w:rsidP="000070B7">
      <w:pPr>
        <w:numPr>
          <w:ilvl w:val="0"/>
          <w:numId w:val="19"/>
        </w:numPr>
        <w:spacing w:after="200" w:line="276" w:lineRule="auto"/>
        <w:ind w:left="709" w:hanging="709"/>
        <w:jc w:val="both"/>
        <w:rPr>
          <w:rFonts w:cs="Arial"/>
          <w:color w:val="000000"/>
          <w:szCs w:val="22"/>
        </w:rPr>
      </w:pPr>
      <w:r w:rsidRPr="007D685A">
        <w:rPr>
          <w:rFonts w:cs="Arial"/>
          <w:color w:val="000000"/>
          <w:szCs w:val="22"/>
        </w:rPr>
        <w:t>Work with the Chair of Examin</w:t>
      </w:r>
      <w:r>
        <w:rPr>
          <w:rFonts w:cs="Arial"/>
          <w:color w:val="000000"/>
          <w:szCs w:val="22"/>
        </w:rPr>
        <w:t xml:space="preserve">ers and Qualifications and Markets </w:t>
      </w:r>
      <w:r w:rsidRPr="007D685A">
        <w:rPr>
          <w:rFonts w:cs="Arial"/>
          <w:color w:val="000000"/>
          <w:szCs w:val="22"/>
        </w:rPr>
        <w:t xml:space="preserve">to </w:t>
      </w:r>
      <w:r>
        <w:rPr>
          <w:rFonts w:cs="Arial"/>
          <w:color w:val="000000"/>
          <w:szCs w:val="22"/>
        </w:rPr>
        <w:t xml:space="preserve">determine </w:t>
      </w:r>
      <w:r w:rsidRPr="007D685A">
        <w:rPr>
          <w:rFonts w:cs="Arial"/>
          <w:color w:val="000000"/>
          <w:szCs w:val="22"/>
        </w:rPr>
        <w:t>how the specification will deliver the subject strategy</w:t>
      </w:r>
      <w:r>
        <w:rPr>
          <w:rFonts w:cs="Arial"/>
          <w:color w:val="000000"/>
          <w:szCs w:val="22"/>
        </w:rPr>
        <w:t>.</w:t>
      </w:r>
      <w:r w:rsidRPr="007D685A">
        <w:rPr>
          <w:rFonts w:cs="Arial"/>
          <w:color w:val="000000"/>
          <w:szCs w:val="22"/>
        </w:rPr>
        <w:t xml:space="preserve"> </w:t>
      </w:r>
    </w:p>
    <w:p w:rsidR="000070B7" w:rsidRDefault="000070B7" w:rsidP="000070B7">
      <w:pPr>
        <w:numPr>
          <w:ilvl w:val="0"/>
          <w:numId w:val="19"/>
        </w:numPr>
        <w:spacing w:after="200" w:line="276" w:lineRule="auto"/>
        <w:ind w:left="709" w:hanging="709"/>
        <w:jc w:val="both"/>
        <w:rPr>
          <w:rFonts w:cs="Arial"/>
          <w:szCs w:val="22"/>
        </w:rPr>
      </w:pPr>
      <w:r>
        <w:rPr>
          <w:rFonts w:cs="Arial"/>
          <w:szCs w:val="22"/>
        </w:rPr>
        <w:t>Work with Qualifications and Markets to develop and maintain the specification assessment strategy.</w:t>
      </w:r>
    </w:p>
    <w:p w:rsidR="000070B7" w:rsidRPr="002960B0" w:rsidRDefault="000070B7" w:rsidP="000070B7">
      <w:pPr>
        <w:numPr>
          <w:ilvl w:val="0"/>
          <w:numId w:val="19"/>
        </w:numPr>
        <w:spacing w:after="200" w:line="276" w:lineRule="auto"/>
        <w:ind w:left="709" w:hanging="709"/>
        <w:jc w:val="both"/>
        <w:rPr>
          <w:rFonts w:cs="Arial"/>
          <w:szCs w:val="22"/>
        </w:rPr>
      </w:pPr>
      <w:r w:rsidRPr="002960B0">
        <w:rPr>
          <w:rFonts w:cs="Arial"/>
          <w:szCs w:val="22"/>
        </w:rPr>
        <w:t xml:space="preserve">Review exam performance data and use this to provide advice to improve future question papers. </w:t>
      </w:r>
    </w:p>
    <w:p w:rsidR="000070B7" w:rsidRPr="00EC737E" w:rsidRDefault="000070B7" w:rsidP="000070B7">
      <w:pPr>
        <w:numPr>
          <w:ilvl w:val="0"/>
          <w:numId w:val="19"/>
        </w:numPr>
        <w:spacing w:after="200" w:line="276" w:lineRule="auto"/>
        <w:ind w:left="709" w:hanging="709"/>
        <w:jc w:val="both"/>
        <w:rPr>
          <w:rFonts w:cs="Arial"/>
          <w:szCs w:val="22"/>
        </w:rPr>
      </w:pPr>
      <w:r>
        <w:rPr>
          <w:rFonts w:eastAsia="Calibri" w:cs="Arial"/>
          <w:szCs w:val="22"/>
        </w:rPr>
        <w:t>Contribute</w:t>
      </w:r>
      <w:r w:rsidRPr="00EC737E">
        <w:rPr>
          <w:rFonts w:eastAsia="Calibri" w:cs="Arial"/>
          <w:szCs w:val="22"/>
        </w:rPr>
        <w:t xml:space="preserve"> to the </w:t>
      </w:r>
      <w:r>
        <w:rPr>
          <w:rFonts w:eastAsia="Calibri" w:cs="Arial"/>
          <w:szCs w:val="22"/>
        </w:rPr>
        <w:t xml:space="preserve">creation and </w:t>
      </w:r>
      <w:r w:rsidRPr="00EC737E">
        <w:rPr>
          <w:rFonts w:eastAsia="Calibri" w:cs="Arial"/>
          <w:szCs w:val="22"/>
        </w:rPr>
        <w:t xml:space="preserve">development of </w:t>
      </w:r>
      <w:r w:rsidRPr="00EC737E">
        <w:rPr>
          <w:rFonts w:cs="Arial"/>
          <w:color w:val="000000"/>
          <w:szCs w:val="22"/>
        </w:rPr>
        <w:t>a Specification Handbook</w:t>
      </w:r>
      <w:r>
        <w:rPr>
          <w:rFonts w:cs="Arial"/>
          <w:color w:val="000000"/>
          <w:szCs w:val="22"/>
        </w:rPr>
        <w:t xml:space="preserve"> in line with the assessment strategy</w:t>
      </w:r>
      <w:r w:rsidRPr="00EC737E">
        <w:rPr>
          <w:rFonts w:cs="Arial"/>
          <w:color w:val="000000"/>
          <w:szCs w:val="22"/>
        </w:rPr>
        <w:t>,</w:t>
      </w:r>
      <w:r w:rsidRPr="00EC737E">
        <w:rPr>
          <w:rFonts w:cs="Arial"/>
          <w:szCs w:val="22"/>
        </w:rPr>
        <w:t xml:space="preserve"> in order for assessment writers to create a </w:t>
      </w:r>
      <w:r>
        <w:rPr>
          <w:rFonts w:eastAsia="Calibri" w:cs="Arial"/>
          <w:szCs w:val="22"/>
        </w:rPr>
        <w:t>framewor</w:t>
      </w:r>
      <w:r>
        <w:rPr>
          <w:rFonts w:cs="Arial"/>
          <w:szCs w:val="22"/>
        </w:rPr>
        <w:t>k/</w:t>
      </w:r>
      <w:r w:rsidRPr="00EC737E">
        <w:rPr>
          <w:rFonts w:cs="Arial"/>
          <w:szCs w:val="22"/>
        </w:rPr>
        <w:t xml:space="preserve">blueprint for creating assessments that deliver the subject strategy and specification as a whole. </w:t>
      </w:r>
    </w:p>
    <w:p w:rsidR="000070B7" w:rsidRPr="000F46C4" w:rsidRDefault="000070B7" w:rsidP="000070B7">
      <w:pPr>
        <w:numPr>
          <w:ilvl w:val="0"/>
          <w:numId w:val="19"/>
        </w:numPr>
        <w:spacing w:after="200" w:line="276" w:lineRule="auto"/>
        <w:ind w:left="709" w:hanging="709"/>
        <w:jc w:val="both"/>
        <w:rPr>
          <w:rFonts w:cs="Arial"/>
          <w:color w:val="000000"/>
          <w:szCs w:val="22"/>
        </w:rPr>
      </w:pPr>
      <w:r w:rsidRPr="000F46C4">
        <w:rPr>
          <w:rStyle w:val="st"/>
          <w:rFonts w:eastAsiaTheme="majorEastAsia" w:cs="Arial"/>
          <w:szCs w:val="22"/>
        </w:rPr>
        <w:t xml:space="preserve">Create blueprints and </w:t>
      </w:r>
      <w:r w:rsidRPr="000F46C4">
        <w:rPr>
          <w:rFonts w:cs="Arial"/>
          <w:color w:val="000000"/>
          <w:szCs w:val="22"/>
        </w:rPr>
        <w:t xml:space="preserve">provide advice to assessment writers on the </w:t>
      </w:r>
      <w:r w:rsidRPr="000F46C4">
        <w:rPr>
          <w:rStyle w:val="Emphasis"/>
          <w:rFonts w:eastAsiaTheme="majorEastAsia" w:cs="Arial"/>
          <w:b w:val="0"/>
          <w:szCs w:val="22"/>
        </w:rPr>
        <w:t>question development process to ensure alignment with the</w:t>
      </w:r>
      <w:r w:rsidRPr="000F46C4">
        <w:rPr>
          <w:rStyle w:val="Emphasis"/>
          <w:rFonts w:eastAsiaTheme="majorEastAsia" w:cs="Arial"/>
          <w:szCs w:val="22"/>
        </w:rPr>
        <w:t xml:space="preserve"> </w:t>
      </w:r>
      <w:r w:rsidRPr="000F46C4">
        <w:rPr>
          <w:rFonts w:cs="Arial"/>
          <w:szCs w:val="22"/>
          <w:lang w:val="en"/>
        </w:rPr>
        <w:t>Specification Handbook.</w:t>
      </w:r>
    </w:p>
    <w:p w:rsidR="000070B7" w:rsidRPr="00FE6D4A" w:rsidRDefault="000070B7" w:rsidP="000070B7">
      <w:pPr>
        <w:numPr>
          <w:ilvl w:val="0"/>
          <w:numId w:val="19"/>
        </w:numPr>
        <w:spacing w:after="200" w:line="276" w:lineRule="auto"/>
        <w:ind w:left="709" w:hanging="709"/>
        <w:jc w:val="both"/>
        <w:rPr>
          <w:rFonts w:cs="Arial"/>
          <w:color w:val="000000"/>
          <w:szCs w:val="22"/>
        </w:rPr>
      </w:pPr>
      <w:r w:rsidRPr="00FE6D4A">
        <w:rPr>
          <w:rFonts w:cs="Arial"/>
          <w:color w:val="000000"/>
          <w:szCs w:val="22"/>
        </w:rPr>
        <w:t xml:space="preserve">Provide </w:t>
      </w:r>
      <w:r w:rsidRPr="00FE6D4A">
        <w:rPr>
          <w:rFonts w:cs="Arial"/>
          <w:szCs w:val="22"/>
        </w:rPr>
        <w:t xml:space="preserve">expertise and advice to AQA </w:t>
      </w:r>
      <w:r w:rsidRPr="00FE6D4A">
        <w:rPr>
          <w:rFonts w:cs="Arial"/>
          <w:szCs w:val="22"/>
          <w:lang w:val="en"/>
        </w:rPr>
        <w:t xml:space="preserve">on matters that have a bearing on the </w:t>
      </w:r>
      <w:r>
        <w:rPr>
          <w:rFonts w:cs="Arial"/>
          <w:szCs w:val="22"/>
          <w:lang w:val="en"/>
        </w:rPr>
        <w:t>specification including responding to escalated customer queries.</w:t>
      </w:r>
    </w:p>
    <w:p w:rsidR="000070B7" w:rsidRPr="00934879" w:rsidRDefault="000070B7" w:rsidP="000070B7">
      <w:pPr>
        <w:numPr>
          <w:ilvl w:val="0"/>
          <w:numId w:val="19"/>
        </w:numPr>
        <w:spacing w:after="200" w:line="276" w:lineRule="auto"/>
        <w:ind w:left="709" w:hanging="709"/>
        <w:jc w:val="both"/>
        <w:rPr>
          <w:rFonts w:cs="Arial"/>
          <w:color w:val="000000"/>
          <w:szCs w:val="22"/>
        </w:rPr>
      </w:pPr>
      <w:r>
        <w:rPr>
          <w:rFonts w:eastAsia="Calibri" w:cs="Arial"/>
          <w:szCs w:val="22"/>
        </w:rPr>
        <w:t>Using a PC which meets the AQA advised specification, install and use content producer software  to a</w:t>
      </w:r>
      <w:r>
        <w:rPr>
          <w:rFonts w:cs="Arial"/>
          <w:color w:val="000000"/>
          <w:szCs w:val="22"/>
        </w:rPr>
        <w:t>pprove</w:t>
      </w:r>
      <w:r w:rsidRPr="00934879">
        <w:rPr>
          <w:rFonts w:cs="Arial"/>
          <w:color w:val="000000"/>
          <w:szCs w:val="22"/>
        </w:rPr>
        <w:t xml:space="preserve"> items, assessments, mark schemes and, where appropriate, criteria for internal assessments, </w:t>
      </w:r>
      <w:r>
        <w:rPr>
          <w:rFonts w:cs="Arial"/>
          <w:color w:val="000000"/>
          <w:szCs w:val="22"/>
        </w:rPr>
        <w:t xml:space="preserve">ensuring </w:t>
      </w:r>
      <w:r w:rsidRPr="00934879">
        <w:rPr>
          <w:rFonts w:cs="Arial"/>
          <w:color w:val="000000"/>
          <w:szCs w:val="22"/>
        </w:rPr>
        <w:t>that they:</w:t>
      </w:r>
    </w:p>
    <w:p w:rsidR="000070B7" w:rsidRPr="00934879" w:rsidRDefault="000070B7" w:rsidP="000070B7">
      <w:pPr>
        <w:numPr>
          <w:ilvl w:val="0"/>
          <w:numId w:val="20"/>
        </w:numPr>
        <w:spacing w:after="200" w:line="276" w:lineRule="auto"/>
        <w:jc w:val="both"/>
        <w:rPr>
          <w:rFonts w:cs="Arial"/>
          <w:color w:val="000000"/>
          <w:szCs w:val="22"/>
        </w:rPr>
      </w:pPr>
      <w:r w:rsidRPr="00934879">
        <w:rPr>
          <w:rFonts w:cs="Arial"/>
          <w:color w:val="000000"/>
          <w:szCs w:val="22"/>
        </w:rPr>
        <w:t xml:space="preserve">meet with appropriate standards and </w:t>
      </w:r>
      <w:r>
        <w:rPr>
          <w:rFonts w:cs="Arial"/>
          <w:color w:val="000000"/>
          <w:szCs w:val="22"/>
        </w:rPr>
        <w:t>are error free and fit for purpose</w:t>
      </w:r>
    </w:p>
    <w:p w:rsidR="000070B7" w:rsidRPr="00E909F2" w:rsidRDefault="000070B7" w:rsidP="000070B7">
      <w:pPr>
        <w:numPr>
          <w:ilvl w:val="0"/>
          <w:numId w:val="20"/>
        </w:numPr>
        <w:spacing w:after="200" w:line="276" w:lineRule="auto"/>
        <w:jc w:val="both"/>
        <w:rPr>
          <w:rFonts w:cs="Arial"/>
          <w:color w:val="000000"/>
          <w:szCs w:val="22"/>
        </w:rPr>
      </w:pPr>
      <w:proofErr w:type="gramStart"/>
      <w:r w:rsidRPr="00934879">
        <w:rPr>
          <w:rFonts w:cs="Arial"/>
          <w:color w:val="000000"/>
          <w:szCs w:val="22"/>
        </w:rPr>
        <w:t>comply</w:t>
      </w:r>
      <w:proofErr w:type="gramEnd"/>
      <w:r w:rsidRPr="00934879">
        <w:rPr>
          <w:rFonts w:cs="Arial"/>
          <w:color w:val="000000"/>
          <w:szCs w:val="22"/>
        </w:rPr>
        <w:t xml:space="preserve"> with the specification </w:t>
      </w:r>
      <w:r>
        <w:rPr>
          <w:rFonts w:eastAsia="Calibri" w:cs="Arial"/>
          <w:szCs w:val="22"/>
          <w:lang w:eastAsia="en-US"/>
        </w:rPr>
        <w:t>strategy and blueprints</w:t>
      </w:r>
      <w:r w:rsidRPr="00934879">
        <w:rPr>
          <w:rFonts w:cs="Arial"/>
          <w:color w:val="000000"/>
          <w:szCs w:val="22"/>
        </w:rPr>
        <w:t xml:space="preserve"> at component level</w:t>
      </w:r>
      <w:r>
        <w:rPr>
          <w:rFonts w:cs="Arial"/>
          <w:color w:val="000000"/>
          <w:szCs w:val="22"/>
        </w:rPr>
        <w:t xml:space="preserve"> (</w:t>
      </w:r>
      <w:r w:rsidRPr="00E909F2">
        <w:rPr>
          <w:rFonts w:cs="Arial"/>
          <w:color w:val="000000"/>
          <w:szCs w:val="22"/>
        </w:rPr>
        <w:t xml:space="preserve">and </w:t>
      </w:r>
      <w:r>
        <w:rPr>
          <w:rFonts w:cs="Arial"/>
          <w:color w:val="000000"/>
          <w:szCs w:val="22"/>
        </w:rPr>
        <w:t xml:space="preserve">ensure </w:t>
      </w:r>
      <w:r w:rsidRPr="00E909F2">
        <w:rPr>
          <w:rFonts w:cs="Arial"/>
          <w:color w:val="000000"/>
          <w:szCs w:val="22"/>
        </w:rPr>
        <w:t xml:space="preserve">that external assessments as a whole cover the assessment criteria, </w:t>
      </w:r>
      <w:r>
        <w:rPr>
          <w:rFonts w:cs="Arial"/>
          <w:color w:val="000000"/>
          <w:szCs w:val="22"/>
        </w:rPr>
        <w:t>as set out in the specification</w:t>
      </w:r>
      <w:r w:rsidRPr="00E909F2">
        <w:rPr>
          <w:rFonts w:cs="Arial"/>
          <w:color w:val="000000"/>
          <w:szCs w:val="22"/>
        </w:rPr>
        <w:t xml:space="preserve"> and satisfactorily sample the appropriate content</w:t>
      </w:r>
      <w:r>
        <w:rPr>
          <w:rFonts w:cs="Arial"/>
          <w:color w:val="000000"/>
          <w:szCs w:val="22"/>
        </w:rPr>
        <w:t>)</w:t>
      </w:r>
      <w:r w:rsidRPr="00E909F2">
        <w:rPr>
          <w:rFonts w:cs="Arial"/>
          <w:color w:val="000000"/>
          <w:szCs w:val="22"/>
        </w:rPr>
        <w:t xml:space="preserve">. </w:t>
      </w:r>
    </w:p>
    <w:p w:rsidR="000070B7" w:rsidRPr="00934879" w:rsidRDefault="000070B7" w:rsidP="000070B7">
      <w:pPr>
        <w:pStyle w:val="ListParagraph"/>
        <w:numPr>
          <w:ilvl w:val="0"/>
          <w:numId w:val="20"/>
        </w:numPr>
        <w:spacing w:after="200" w:line="276" w:lineRule="auto"/>
        <w:jc w:val="both"/>
        <w:rPr>
          <w:rFonts w:cs="Arial"/>
          <w:color w:val="000000"/>
          <w:szCs w:val="22"/>
        </w:rPr>
      </w:pPr>
      <w:proofErr w:type="gramStart"/>
      <w:r>
        <w:rPr>
          <w:rFonts w:cs="Arial"/>
          <w:color w:val="000000"/>
          <w:szCs w:val="22"/>
        </w:rPr>
        <w:t>l</w:t>
      </w:r>
      <w:r w:rsidRPr="00934879">
        <w:rPr>
          <w:rFonts w:cs="Arial"/>
          <w:color w:val="000000"/>
          <w:szCs w:val="22"/>
        </w:rPr>
        <w:t>ead</w:t>
      </w:r>
      <w:proofErr w:type="gramEnd"/>
      <w:r w:rsidRPr="00934879">
        <w:rPr>
          <w:rFonts w:cs="Arial"/>
          <w:color w:val="000000"/>
          <w:szCs w:val="22"/>
        </w:rPr>
        <w:t xml:space="preserve"> the team in taking actions to address any issues that occur during the production processes.</w:t>
      </w:r>
    </w:p>
    <w:p w:rsidR="000070B7" w:rsidRPr="00982869" w:rsidRDefault="002A0658" w:rsidP="000070B7">
      <w:pPr>
        <w:numPr>
          <w:ilvl w:val="0"/>
          <w:numId w:val="19"/>
        </w:numPr>
        <w:spacing w:after="200" w:line="276" w:lineRule="auto"/>
        <w:ind w:left="709" w:hanging="709"/>
        <w:jc w:val="both"/>
        <w:rPr>
          <w:rFonts w:cs="Arial"/>
          <w:szCs w:val="22"/>
        </w:rPr>
      </w:pPr>
      <w:r>
        <w:rPr>
          <w:rFonts w:cs="Arial"/>
          <w:noProof/>
          <w:color w:val="000000"/>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4537710</wp:posOffset>
                </wp:positionH>
                <wp:positionV relativeFrom="paragraph">
                  <wp:posOffset>-499745</wp:posOffset>
                </wp:positionV>
                <wp:extent cx="1582420"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8242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658" w:rsidRPr="002A0658" w:rsidRDefault="002A0658" w:rsidP="002A0658">
                            <w:pPr>
                              <w:jc w:val="right"/>
                              <w:rPr>
                                <w:b/>
                                <w:color w:val="FF0000"/>
                              </w:rPr>
                            </w:pPr>
                            <w:r>
                              <w:rPr>
                                <w:b/>
                                <w:color w:val="FF0000"/>
                              </w:rPr>
                              <w:t>Strictly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357.3pt;margin-top:-39.35pt;width:124.6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" filled="f" stroked="f" strokeweight=".5pt">
                <v:textbox>
                  <w:txbxContent>
                    <w:p w:rsidR="002A0658" w:rsidRPr="002A0658" w:rsidRDefault="002A0658" w:rsidP="002A0658">
                      <w:pPr>
                        <w:jc w:val="right"/>
                        <w:rPr>
                          <w:b/>
                          <w:color w:val="FF0000"/>
                        </w:rPr>
                      </w:pPr>
                      <w:r>
                        <w:rPr>
                          <w:b/>
                          <w:color w:val="FF0000"/>
                        </w:rPr>
                        <w:t>Strictly Confidential</w:t>
                      </w:r>
                    </w:p>
                  </w:txbxContent>
                </v:textbox>
              </v:shape>
            </w:pict>
          </mc:Fallback>
        </mc:AlternateContent>
      </w:r>
      <w:r w:rsidR="000070B7" w:rsidRPr="00934879">
        <w:rPr>
          <w:rFonts w:cs="Arial"/>
          <w:color w:val="000000"/>
          <w:szCs w:val="22"/>
        </w:rPr>
        <w:t>Monitor and take appropriate steps to ensure that the assessments, and optional routes, within a specification are comparabl</w:t>
      </w:r>
      <w:r w:rsidR="000070B7">
        <w:rPr>
          <w:rFonts w:cs="Arial"/>
          <w:color w:val="000000"/>
          <w:szCs w:val="22"/>
        </w:rPr>
        <w:t xml:space="preserve">e in demand (between components, </w:t>
      </w:r>
      <w:r w:rsidR="000070B7" w:rsidRPr="00982869">
        <w:rPr>
          <w:rFonts w:cs="Arial"/>
          <w:szCs w:val="22"/>
        </w:rPr>
        <w:t>routes and over time).</w:t>
      </w:r>
    </w:p>
    <w:p w:rsidR="000070B7" w:rsidRPr="004904EF" w:rsidRDefault="000070B7" w:rsidP="000070B7">
      <w:pPr>
        <w:numPr>
          <w:ilvl w:val="0"/>
          <w:numId w:val="19"/>
        </w:numPr>
        <w:spacing w:after="200" w:line="276" w:lineRule="auto"/>
        <w:ind w:left="709" w:hanging="709"/>
        <w:jc w:val="both"/>
        <w:rPr>
          <w:rFonts w:cs="Arial"/>
          <w:szCs w:val="22"/>
        </w:rPr>
      </w:pPr>
      <w:r w:rsidRPr="004271FF">
        <w:rPr>
          <w:rFonts w:cs="Arial"/>
          <w:szCs w:val="22"/>
        </w:rPr>
        <w:t xml:space="preserve">Monitor and take appropriate steps to ensure that, over a reasonable number of years, the </w:t>
      </w:r>
      <w:r w:rsidRPr="002960B0">
        <w:rPr>
          <w:rFonts w:cs="Arial"/>
          <w:szCs w:val="22"/>
        </w:rPr>
        <w:t>examination as a whole will address all the specification content.</w:t>
      </w:r>
    </w:p>
    <w:p w:rsidR="000070B7" w:rsidRDefault="000070B7" w:rsidP="000070B7">
      <w:pPr>
        <w:numPr>
          <w:ilvl w:val="0"/>
          <w:numId w:val="19"/>
        </w:numPr>
        <w:spacing w:after="200" w:line="276" w:lineRule="auto"/>
        <w:ind w:left="709" w:hanging="709"/>
        <w:jc w:val="both"/>
        <w:rPr>
          <w:rFonts w:cs="Arial"/>
          <w:szCs w:val="22"/>
        </w:rPr>
      </w:pPr>
      <w:r w:rsidRPr="00501399">
        <w:rPr>
          <w:rFonts w:cs="Arial"/>
          <w:szCs w:val="22"/>
        </w:rPr>
        <w:t>Monitor the effectiveness of the standardisation and marking processes to ensure that the mark scheme is applied consistently and accurately</w:t>
      </w:r>
      <w:r>
        <w:rPr>
          <w:rFonts w:cs="Arial"/>
          <w:szCs w:val="22"/>
        </w:rPr>
        <w:t xml:space="preserve">. </w:t>
      </w:r>
    </w:p>
    <w:p w:rsidR="000070B7" w:rsidRPr="00501399" w:rsidRDefault="000070B7" w:rsidP="000070B7">
      <w:pPr>
        <w:numPr>
          <w:ilvl w:val="0"/>
          <w:numId w:val="19"/>
        </w:numPr>
        <w:spacing w:after="200" w:line="276" w:lineRule="auto"/>
        <w:ind w:left="709" w:hanging="709"/>
        <w:jc w:val="both"/>
        <w:rPr>
          <w:rFonts w:cs="Arial"/>
          <w:szCs w:val="22"/>
        </w:rPr>
      </w:pPr>
      <w:r>
        <w:rPr>
          <w:rFonts w:cs="Arial"/>
          <w:szCs w:val="22"/>
        </w:rPr>
        <w:t>C</w:t>
      </w:r>
      <w:r w:rsidRPr="00501399">
        <w:rPr>
          <w:rFonts w:cs="Arial"/>
          <w:szCs w:val="22"/>
        </w:rPr>
        <w:t>ontribute to the awarding process to ensure that the specification standards are maintained at the appropriate level from one year to the next.</w:t>
      </w:r>
    </w:p>
    <w:p w:rsidR="000070B7" w:rsidRPr="002960B0" w:rsidRDefault="000070B7" w:rsidP="000070B7">
      <w:pPr>
        <w:numPr>
          <w:ilvl w:val="0"/>
          <w:numId w:val="19"/>
        </w:numPr>
        <w:spacing w:after="200" w:line="276" w:lineRule="auto"/>
        <w:ind w:left="709" w:hanging="709"/>
        <w:jc w:val="both"/>
        <w:rPr>
          <w:rFonts w:cs="Arial"/>
          <w:szCs w:val="22"/>
        </w:rPr>
      </w:pPr>
      <w:r w:rsidRPr="002960B0">
        <w:rPr>
          <w:rFonts w:cs="Arial"/>
          <w:szCs w:val="22"/>
        </w:rPr>
        <w:t xml:space="preserve">Check, edit and approve reports on the examination for the specification to ensure that AQA provides clear and consistent messages which are helpful to teachers in gaining a practical understanding of the requirements of the assessments. </w:t>
      </w:r>
    </w:p>
    <w:p w:rsidR="000070B7" w:rsidRDefault="000070B7" w:rsidP="000070B7">
      <w:pPr>
        <w:numPr>
          <w:ilvl w:val="0"/>
          <w:numId w:val="19"/>
        </w:numPr>
        <w:spacing w:after="200" w:line="276" w:lineRule="auto"/>
        <w:ind w:left="709" w:hanging="709"/>
        <w:jc w:val="both"/>
        <w:rPr>
          <w:rFonts w:cs="Arial"/>
          <w:szCs w:val="22"/>
        </w:rPr>
      </w:pPr>
      <w:r w:rsidRPr="00934879">
        <w:rPr>
          <w:rFonts w:cs="Arial"/>
          <w:szCs w:val="22"/>
        </w:rPr>
        <w:t>Coordinate and monitor the development of support material, promotion material, training activities and advisory activities to ensure all material and training is relevant and consistent with the specification.</w:t>
      </w:r>
    </w:p>
    <w:p w:rsidR="000070B7" w:rsidRPr="000070B7" w:rsidRDefault="000070B7" w:rsidP="000070B7">
      <w:pPr>
        <w:numPr>
          <w:ilvl w:val="0"/>
          <w:numId w:val="19"/>
        </w:numPr>
        <w:spacing w:after="200" w:line="276" w:lineRule="auto"/>
        <w:ind w:left="709" w:hanging="709"/>
        <w:jc w:val="both"/>
        <w:rPr>
          <w:rFonts w:cs="Arial"/>
          <w:szCs w:val="22"/>
        </w:rPr>
      </w:pPr>
      <w:r>
        <w:rPr>
          <w:szCs w:val="22"/>
        </w:rPr>
        <w:t>M</w:t>
      </w:r>
      <w:r w:rsidRPr="00B04290">
        <w:rPr>
          <w:szCs w:val="22"/>
        </w:rPr>
        <w:t xml:space="preserve">aintain relationships with other contractors engaged in the </w:t>
      </w:r>
      <w:r>
        <w:rPr>
          <w:szCs w:val="22"/>
        </w:rPr>
        <w:t xml:space="preserve">assessment design and examination </w:t>
      </w:r>
      <w:r w:rsidRPr="00B04290">
        <w:rPr>
          <w:szCs w:val="22"/>
        </w:rPr>
        <w:t>process</w:t>
      </w:r>
      <w:r>
        <w:rPr>
          <w:szCs w:val="22"/>
        </w:rPr>
        <w:t>es</w:t>
      </w:r>
      <w:r w:rsidRPr="00934879">
        <w:rPr>
          <w:rFonts w:cs="Arial"/>
          <w:szCs w:val="22"/>
        </w:rPr>
        <w:t xml:space="preserve"> </w:t>
      </w:r>
      <w:r>
        <w:rPr>
          <w:rFonts w:cs="Arial"/>
          <w:szCs w:val="22"/>
        </w:rPr>
        <w:t>advising</w:t>
      </w:r>
      <w:r w:rsidRPr="00934879">
        <w:rPr>
          <w:rFonts w:cs="Arial"/>
          <w:szCs w:val="22"/>
        </w:rPr>
        <w:t xml:space="preserve"> upon the appointment</w:t>
      </w:r>
      <w:r>
        <w:rPr>
          <w:rFonts w:cs="Arial"/>
          <w:szCs w:val="22"/>
        </w:rPr>
        <w:t>s, providing training, mentoring and coaching.</w:t>
      </w:r>
    </w:p>
    <w:p w:rsidR="000070B7" w:rsidRPr="00E6507A" w:rsidRDefault="000070B7" w:rsidP="000070B7">
      <w:pPr>
        <w:numPr>
          <w:ilvl w:val="0"/>
          <w:numId w:val="19"/>
        </w:numPr>
        <w:spacing w:after="200" w:line="276" w:lineRule="auto"/>
        <w:ind w:left="709" w:hanging="709"/>
        <w:jc w:val="both"/>
        <w:rPr>
          <w:rFonts w:cs="Arial"/>
          <w:szCs w:val="22"/>
        </w:rPr>
      </w:pPr>
      <w:r>
        <w:rPr>
          <w:rFonts w:cs="Arial"/>
          <w:szCs w:val="22"/>
        </w:rPr>
        <w:t>Undertake briefings</w:t>
      </w:r>
      <w:r w:rsidRPr="00E6507A">
        <w:rPr>
          <w:rFonts w:cs="Arial"/>
          <w:szCs w:val="22"/>
        </w:rPr>
        <w:t>, as required.</w:t>
      </w:r>
    </w:p>
    <w:p w:rsidR="000070B7" w:rsidRPr="00934879" w:rsidRDefault="000070B7" w:rsidP="000070B7">
      <w:pPr>
        <w:spacing w:after="200" w:line="276" w:lineRule="auto"/>
        <w:ind w:left="720"/>
        <w:jc w:val="both"/>
        <w:rPr>
          <w:rFonts w:eastAsia="Calibri" w:cs="Arial"/>
          <w:szCs w:val="22"/>
          <w:lang w:eastAsia="en-US"/>
        </w:rPr>
      </w:pPr>
      <w:r w:rsidRPr="00934879">
        <w:rPr>
          <w:rFonts w:eastAsia="Calibri" w:cs="Arial"/>
          <w:szCs w:val="22"/>
          <w:lang w:eastAsia="en-US"/>
        </w:rPr>
        <w:t xml:space="preserve">*The delivery of certain contracted tasks may entail attendance at meetings. Whilst every attempt will be made to liaise with associates over the schedule of these meetings it is important to emphasise that the timetable demands for question paper production and the issue of results to candidates place considerable constraints on the degree of flexibility available to AQA and might necessitate the meetings being held on a Saturday or Sunday and/or during School Holidays.  </w:t>
      </w:r>
    </w:p>
    <w:p w:rsidR="000070B7" w:rsidRDefault="000070B7" w:rsidP="00AA213C"/>
    <w:sectPr w:rsidR="000070B7" w:rsidSect="009206A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BE" w:rsidRDefault="00A14FBE">
      <w:r>
        <w:separator/>
      </w:r>
    </w:p>
  </w:endnote>
  <w:endnote w:type="continuationSeparator" w:id="0">
    <w:p w:rsidR="00A14FBE" w:rsidRDefault="00A1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8C1BE925-E834-45F9-9317-3F3B56730DFD}"/>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F6" w:rsidRDefault="00FC4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6955C6" w:rsidRPr="00962015" w:rsidTr="00D82A92">
      <w:trPr>
        <w:trHeight w:hRule="exact" w:val="397"/>
      </w:trPr>
      <w:tc>
        <w:tcPr>
          <w:tcW w:w="7655" w:type="dxa"/>
        </w:tcPr>
        <w:p w:rsidR="006955C6" w:rsidRDefault="00DD575A" w:rsidP="00A578FB">
          <w:pPr>
            <w:pStyle w:val="Footer0"/>
          </w:pPr>
          <w:sdt>
            <w:sdtPr>
              <w:id w:val="1031913303"/>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FC48F6">
                <w:t>AQA Education (AQA) is a registered charity (number 1073334) and a company limited by guarantee registered in England and Wales (number 3644723). Our registered address is AQA, Devas Street, Manchester M15 6EX.</w:t>
              </w:r>
            </w:sdtContent>
          </w:sdt>
        </w:p>
      </w:tc>
      <w:tc>
        <w:tcPr>
          <w:tcW w:w="1984" w:type="dxa"/>
        </w:tcPr>
        <w:p w:rsidR="006955C6" w:rsidRPr="00962015" w:rsidRDefault="00FC48F6" w:rsidP="006955C6">
          <w:pPr>
            <w:pStyle w:val="Footer0"/>
            <w:jc w:val="right"/>
          </w:pPr>
          <w:r>
            <w:t>v2.0 Aug 17</w:t>
          </w:r>
        </w:p>
      </w:tc>
    </w:tr>
  </w:tbl>
  <w:p w:rsidR="006955C6" w:rsidRDefault="006955C6" w:rsidP="00DA3DE7">
    <w:pPr>
      <w:pStyle w:val="Footer0"/>
    </w:pPr>
    <w:r>
      <w:rPr>
        <w:noProof/>
      </w:rPr>
      <mc:AlternateContent>
        <mc:Choice Requires="wps">
          <w:drawing>
            <wp:anchor distT="4294967295" distB="4294967295" distL="114300" distR="114300" simplePos="0" relativeHeight="251658752" behindDoc="0" locked="0" layoutInCell="1" allowOverlap="1" wp14:anchorId="11873B21" wp14:editId="0BF41332">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DHXo22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r>
      <w:rPr>
        <w:noProof/>
      </w:rPr>
      <mc:AlternateContent>
        <mc:Choice Requires="wps">
          <w:drawing>
            <wp:anchor distT="4294967295" distB="4294967295" distL="114300" distR="114300" simplePos="0" relativeHeight="251657728" behindDoc="0" locked="0" layoutInCell="1" allowOverlap="1" wp14:anchorId="2D910D1A" wp14:editId="30B0712B">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6955C6" w:rsidTr="00D82A92">
      <w:trPr>
        <w:trHeight w:hRule="exact" w:val="397"/>
      </w:trPr>
      <w:tc>
        <w:tcPr>
          <w:tcW w:w="7655" w:type="dxa"/>
        </w:tcPr>
        <w:p w:rsidR="006955C6" w:rsidRDefault="00DD575A" w:rsidP="00A578FB">
          <w:pPr>
            <w:pStyle w:val="Footer0"/>
            <w:tabs>
              <w:tab w:val="left" w:pos="2115"/>
            </w:tabs>
          </w:pPr>
          <w:sdt>
            <w:sdt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FC48F6">
                <w:t>AQA Education (AQA) is a registered charity (number 1073334) and a company limited by guarantee registered in England and Wales (number 3644723). Our registered address is AQA, Devas Street, Manchester M15 6EX.</w:t>
              </w:r>
            </w:sdtContent>
          </w:sdt>
        </w:p>
      </w:tc>
      <w:tc>
        <w:tcPr>
          <w:tcW w:w="1984" w:type="dxa"/>
        </w:tcPr>
        <w:p w:rsidR="006955C6" w:rsidRDefault="00FC48F6" w:rsidP="006955C6">
          <w:pPr>
            <w:pStyle w:val="Footer0"/>
            <w:jc w:val="right"/>
          </w:pPr>
          <w:r>
            <w:t>v2.0 Aug 17</w:t>
          </w:r>
          <w:r w:rsidR="006955C6">
            <w:t xml:space="preserve"> </w:t>
          </w:r>
        </w:p>
      </w:tc>
    </w:tr>
  </w:tbl>
  <w:p w:rsidR="006955C6" w:rsidRDefault="006955C6" w:rsidP="00DA3DE7">
    <w:pPr>
      <w:pStyle w:val="Footer0"/>
    </w:pPr>
    <w:r>
      <w:rPr>
        <w:noProof/>
      </w:rPr>
      <mc:AlternateContent>
        <mc:Choice Requires="wps">
          <w:drawing>
            <wp:anchor distT="4294967295" distB="4294967295" distL="114300" distR="114300" simplePos="0" relativeHeight="251656704" behindDoc="0" locked="0" layoutInCell="1" allowOverlap="1">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AARvNh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BE" w:rsidRDefault="00A14FBE">
      <w:r>
        <w:separator/>
      </w:r>
    </w:p>
  </w:footnote>
  <w:footnote w:type="continuationSeparator" w:id="0">
    <w:p w:rsidR="00A14FBE" w:rsidRDefault="00A14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F6" w:rsidRDefault="00FC4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C6" w:rsidRDefault="006955C6" w:rsidP="005B0BAA">
    <w:pPr>
      <w:pStyle w:val="HeaderAQA"/>
    </w:pPr>
  </w:p>
  <w:p w:rsidR="006955C6" w:rsidRDefault="006955C6" w:rsidP="00906356">
    <w:pPr>
      <w:pStyle w:val="Header"/>
    </w:pPr>
    <w:r>
      <w:rPr>
        <w:noProof/>
      </w:rPr>
      <mc:AlternateContent>
        <mc:Choice Requires="wps">
          <w:drawing>
            <wp:anchor distT="4294967295" distB="4294967295" distL="114300" distR="114300" simplePos="0" relativeHeight="251655680" behindDoc="0" locked="1" layoutInCell="1" allowOverlap="1" wp14:anchorId="4F33FF5F" wp14:editId="18D8BD53">
              <wp:simplePos x="0" y="0"/>
              <wp:positionH relativeFrom="page">
                <wp:posOffset>0</wp:posOffset>
              </wp:positionH>
              <wp:positionV relativeFrom="page">
                <wp:posOffset>1350009</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" strokecolor="#412878" strokeweight=".6pt">
              <o:lock v:ext="edit" shapetype="f"/>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C6" w:rsidRDefault="006955C6" w:rsidP="000D10F8">
    <w:pPr>
      <w:pStyle w:val="HeaderAQA"/>
    </w:pPr>
    <w:r>
      <w:rPr>
        <w:noProof/>
      </w:rPr>
      <w:drawing>
        <wp:anchor distT="0" distB="0" distL="114300" distR="114300" simplePos="0" relativeHeight="251661824" behindDoc="0" locked="0" layoutInCell="1" allowOverlap="1">
          <wp:simplePos x="0" y="0"/>
          <wp:positionH relativeFrom="page">
            <wp:posOffset>733429</wp:posOffset>
          </wp:positionH>
          <wp:positionV relativeFrom="page">
            <wp:posOffset>361950</wp:posOffset>
          </wp:positionV>
          <wp:extent cx="1600941" cy="72000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0941"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033">
      <w:t xml:space="preserve"> </w:t>
    </w:r>
  </w:p>
  <w:p w:rsidR="006955C6" w:rsidRDefault="006955C6" w:rsidP="00906356">
    <w:pPr>
      <w:pStyle w:val="Header"/>
    </w:pPr>
    <w:r>
      <w:rPr>
        <w:noProof/>
      </w:rPr>
      <mc:AlternateContent>
        <mc:Choice Requires="wps">
          <w:drawing>
            <wp:anchor distT="4294967295" distB="4294967295" distL="114300" distR="114300" simplePos="0" relativeHeight="251654656" behindDoc="0" locked="1" layoutInCell="1" allowOverlap="1">
              <wp:simplePos x="0" y="0"/>
              <wp:positionH relativeFrom="page">
                <wp:posOffset>0</wp:posOffset>
              </wp:positionH>
              <wp:positionV relativeFrom="page">
                <wp:posOffset>1350009</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7518F4"/>
    <w:multiLevelType w:val="hybridMultilevel"/>
    <w:tmpl w:val="24E246AA"/>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1">
    <w:nsid w:val="299C7E5F"/>
    <w:multiLevelType w:val="hybridMultilevel"/>
    <w:tmpl w:val="F13639D6"/>
    <w:lvl w:ilvl="0" w:tplc="0809000F">
      <w:start w:val="1"/>
      <w:numFmt w:val="decimal"/>
      <w:lvlText w:val="%1."/>
      <w:lvlJc w:val="left"/>
      <w:pPr>
        <w:ind w:left="36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C734402"/>
    <w:multiLevelType w:val="multilevel"/>
    <w:tmpl w:val="B582B822"/>
    <w:numStyleLink w:val="NumbLstBullet"/>
  </w:abstractNum>
  <w:abstractNum w:abstractNumId="13">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6"/>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A14FBE"/>
    <w:rsid w:val="00002673"/>
    <w:rsid w:val="0000466B"/>
    <w:rsid w:val="000070B7"/>
    <w:rsid w:val="00034E2E"/>
    <w:rsid w:val="000352AD"/>
    <w:rsid w:val="0004109A"/>
    <w:rsid w:val="00052AA3"/>
    <w:rsid w:val="00053468"/>
    <w:rsid w:val="00066285"/>
    <w:rsid w:val="000747A9"/>
    <w:rsid w:val="000801D7"/>
    <w:rsid w:val="00081166"/>
    <w:rsid w:val="00085F1F"/>
    <w:rsid w:val="000867FD"/>
    <w:rsid w:val="00091108"/>
    <w:rsid w:val="00095511"/>
    <w:rsid w:val="000A29DB"/>
    <w:rsid w:val="000C17FF"/>
    <w:rsid w:val="000D04F5"/>
    <w:rsid w:val="000D10F8"/>
    <w:rsid w:val="000D31E8"/>
    <w:rsid w:val="000D432C"/>
    <w:rsid w:val="000E074C"/>
    <w:rsid w:val="000E11B4"/>
    <w:rsid w:val="000E6A4B"/>
    <w:rsid w:val="000F46C4"/>
    <w:rsid w:val="000F4723"/>
    <w:rsid w:val="000F5235"/>
    <w:rsid w:val="00101028"/>
    <w:rsid w:val="001014CC"/>
    <w:rsid w:val="00102FA5"/>
    <w:rsid w:val="00125B03"/>
    <w:rsid w:val="00137CE5"/>
    <w:rsid w:val="00150996"/>
    <w:rsid w:val="00150F54"/>
    <w:rsid w:val="00155462"/>
    <w:rsid w:val="00157D52"/>
    <w:rsid w:val="00164232"/>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D20F7"/>
    <w:rsid w:val="001D2B08"/>
    <w:rsid w:val="001D69FA"/>
    <w:rsid w:val="001D7CB9"/>
    <w:rsid w:val="001E2A0E"/>
    <w:rsid w:val="001F56D0"/>
    <w:rsid w:val="00203066"/>
    <w:rsid w:val="00203981"/>
    <w:rsid w:val="002203FA"/>
    <w:rsid w:val="002307B7"/>
    <w:rsid w:val="00235968"/>
    <w:rsid w:val="00237778"/>
    <w:rsid w:val="002441D0"/>
    <w:rsid w:val="0024766A"/>
    <w:rsid w:val="0025245D"/>
    <w:rsid w:val="002529FF"/>
    <w:rsid w:val="0026304C"/>
    <w:rsid w:val="00266E14"/>
    <w:rsid w:val="002707F1"/>
    <w:rsid w:val="002859EE"/>
    <w:rsid w:val="002A0658"/>
    <w:rsid w:val="002A45F9"/>
    <w:rsid w:val="002A7D6D"/>
    <w:rsid w:val="002B1243"/>
    <w:rsid w:val="002B4E4D"/>
    <w:rsid w:val="002C3520"/>
    <w:rsid w:val="002C54C6"/>
    <w:rsid w:val="002C750D"/>
    <w:rsid w:val="002D189E"/>
    <w:rsid w:val="002D44A1"/>
    <w:rsid w:val="002D46F6"/>
    <w:rsid w:val="002F16DF"/>
    <w:rsid w:val="00320F22"/>
    <w:rsid w:val="00324BDF"/>
    <w:rsid w:val="0032681E"/>
    <w:rsid w:val="003332EC"/>
    <w:rsid w:val="003546A0"/>
    <w:rsid w:val="00367416"/>
    <w:rsid w:val="00384229"/>
    <w:rsid w:val="00385FBB"/>
    <w:rsid w:val="0039228E"/>
    <w:rsid w:val="00397DA8"/>
    <w:rsid w:val="003A08A5"/>
    <w:rsid w:val="003A3B10"/>
    <w:rsid w:val="003B2F6C"/>
    <w:rsid w:val="003B58F8"/>
    <w:rsid w:val="003B66B3"/>
    <w:rsid w:val="003C0BF7"/>
    <w:rsid w:val="003C4E4A"/>
    <w:rsid w:val="003D17A6"/>
    <w:rsid w:val="003D2194"/>
    <w:rsid w:val="003D2974"/>
    <w:rsid w:val="003D5B11"/>
    <w:rsid w:val="003D70EB"/>
    <w:rsid w:val="003E7E7D"/>
    <w:rsid w:val="003F32F9"/>
    <w:rsid w:val="003F6027"/>
    <w:rsid w:val="003F63E7"/>
    <w:rsid w:val="003F6462"/>
    <w:rsid w:val="00401B85"/>
    <w:rsid w:val="00402ED1"/>
    <w:rsid w:val="00424033"/>
    <w:rsid w:val="0042473B"/>
    <w:rsid w:val="00424D69"/>
    <w:rsid w:val="004256D8"/>
    <w:rsid w:val="00433A06"/>
    <w:rsid w:val="00434FD1"/>
    <w:rsid w:val="00445737"/>
    <w:rsid w:val="0044695B"/>
    <w:rsid w:val="00452E7B"/>
    <w:rsid w:val="00460D78"/>
    <w:rsid w:val="004626BB"/>
    <w:rsid w:val="00466C8D"/>
    <w:rsid w:val="004676E5"/>
    <w:rsid w:val="00470515"/>
    <w:rsid w:val="00474E9E"/>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749E"/>
    <w:rsid w:val="00523DBF"/>
    <w:rsid w:val="005322E1"/>
    <w:rsid w:val="005403D3"/>
    <w:rsid w:val="00546239"/>
    <w:rsid w:val="00554691"/>
    <w:rsid w:val="00555B55"/>
    <w:rsid w:val="0056593E"/>
    <w:rsid w:val="00574EAF"/>
    <w:rsid w:val="005760E7"/>
    <w:rsid w:val="0058099A"/>
    <w:rsid w:val="0058157F"/>
    <w:rsid w:val="00581E15"/>
    <w:rsid w:val="005844CE"/>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644C"/>
    <w:rsid w:val="006925E2"/>
    <w:rsid w:val="006955C6"/>
    <w:rsid w:val="006A7B73"/>
    <w:rsid w:val="006B24D1"/>
    <w:rsid w:val="006C1AF3"/>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7D53"/>
    <w:rsid w:val="00757F83"/>
    <w:rsid w:val="007617E9"/>
    <w:rsid w:val="00767638"/>
    <w:rsid w:val="00772319"/>
    <w:rsid w:val="007739A8"/>
    <w:rsid w:val="00774FD5"/>
    <w:rsid w:val="00786A19"/>
    <w:rsid w:val="00794E95"/>
    <w:rsid w:val="00795A2D"/>
    <w:rsid w:val="007A202A"/>
    <w:rsid w:val="007A41F8"/>
    <w:rsid w:val="007B190F"/>
    <w:rsid w:val="007B1D78"/>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2F7B"/>
    <w:rsid w:val="00852843"/>
    <w:rsid w:val="00855BEA"/>
    <w:rsid w:val="0086108E"/>
    <w:rsid w:val="00861684"/>
    <w:rsid w:val="00861EEB"/>
    <w:rsid w:val="00862562"/>
    <w:rsid w:val="008709F4"/>
    <w:rsid w:val="00872BB4"/>
    <w:rsid w:val="00872D12"/>
    <w:rsid w:val="00877132"/>
    <w:rsid w:val="008905ED"/>
    <w:rsid w:val="00894B22"/>
    <w:rsid w:val="008A6ED6"/>
    <w:rsid w:val="008B7726"/>
    <w:rsid w:val="008C413A"/>
    <w:rsid w:val="008D72F1"/>
    <w:rsid w:val="008E0DF8"/>
    <w:rsid w:val="008E1FC9"/>
    <w:rsid w:val="008F4449"/>
    <w:rsid w:val="009007AF"/>
    <w:rsid w:val="0090528E"/>
    <w:rsid w:val="00905F34"/>
    <w:rsid w:val="00906356"/>
    <w:rsid w:val="00906421"/>
    <w:rsid w:val="00913180"/>
    <w:rsid w:val="009161E9"/>
    <w:rsid w:val="009206AC"/>
    <w:rsid w:val="00921886"/>
    <w:rsid w:val="00924692"/>
    <w:rsid w:val="00930825"/>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618"/>
    <w:rsid w:val="009D6261"/>
    <w:rsid w:val="009E1AEA"/>
    <w:rsid w:val="009F6138"/>
    <w:rsid w:val="00A135E0"/>
    <w:rsid w:val="00A14FBE"/>
    <w:rsid w:val="00A20821"/>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B012E3"/>
    <w:rsid w:val="00B16E3C"/>
    <w:rsid w:val="00B21296"/>
    <w:rsid w:val="00B379AA"/>
    <w:rsid w:val="00B4021E"/>
    <w:rsid w:val="00B40C51"/>
    <w:rsid w:val="00B440A2"/>
    <w:rsid w:val="00B44171"/>
    <w:rsid w:val="00B52880"/>
    <w:rsid w:val="00B53C4B"/>
    <w:rsid w:val="00B6369C"/>
    <w:rsid w:val="00B659B5"/>
    <w:rsid w:val="00B80105"/>
    <w:rsid w:val="00B81988"/>
    <w:rsid w:val="00B849F2"/>
    <w:rsid w:val="00B95931"/>
    <w:rsid w:val="00B9682C"/>
    <w:rsid w:val="00BA00CA"/>
    <w:rsid w:val="00BB05CC"/>
    <w:rsid w:val="00BC2663"/>
    <w:rsid w:val="00BD558E"/>
    <w:rsid w:val="00BE0655"/>
    <w:rsid w:val="00BE2A28"/>
    <w:rsid w:val="00BE4D26"/>
    <w:rsid w:val="00BE5B9E"/>
    <w:rsid w:val="00BE7901"/>
    <w:rsid w:val="00BF087A"/>
    <w:rsid w:val="00BF4CD3"/>
    <w:rsid w:val="00C01DD2"/>
    <w:rsid w:val="00C05269"/>
    <w:rsid w:val="00C163E7"/>
    <w:rsid w:val="00C238D3"/>
    <w:rsid w:val="00C2603B"/>
    <w:rsid w:val="00C325A1"/>
    <w:rsid w:val="00C34C31"/>
    <w:rsid w:val="00C34E71"/>
    <w:rsid w:val="00C369D7"/>
    <w:rsid w:val="00C4299A"/>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D0072F"/>
    <w:rsid w:val="00D32CA1"/>
    <w:rsid w:val="00D35D3C"/>
    <w:rsid w:val="00D413AD"/>
    <w:rsid w:val="00D41D51"/>
    <w:rsid w:val="00D4532F"/>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68AF"/>
    <w:rsid w:val="00DD575A"/>
    <w:rsid w:val="00DE5FDF"/>
    <w:rsid w:val="00DE7741"/>
    <w:rsid w:val="00E00713"/>
    <w:rsid w:val="00E06128"/>
    <w:rsid w:val="00E148A9"/>
    <w:rsid w:val="00E21804"/>
    <w:rsid w:val="00E24350"/>
    <w:rsid w:val="00E243B0"/>
    <w:rsid w:val="00E25B32"/>
    <w:rsid w:val="00E25E0F"/>
    <w:rsid w:val="00E3328D"/>
    <w:rsid w:val="00E46518"/>
    <w:rsid w:val="00E57921"/>
    <w:rsid w:val="00E6344E"/>
    <w:rsid w:val="00E6422D"/>
    <w:rsid w:val="00E67A82"/>
    <w:rsid w:val="00E7493D"/>
    <w:rsid w:val="00E951DB"/>
    <w:rsid w:val="00EA4DE7"/>
    <w:rsid w:val="00EB57A8"/>
    <w:rsid w:val="00ED6710"/>
    <w:rsid w:val="00EE20C0"/>
    <w:rsid w:val="00EF549B"/>
    <w:rsid w:val="00F00751"/>
    <w:rsid w:val="00F02B88"/>
    <w:rsid w:val="00F23193"/>
    <w:rsid w:val="00F26821"/>
    <w:rsid w:val="00F36133"/>
    <w:rsid w:val="00F4085F"/>
    <w:rsid w:val="00F42736"/>
    <w:rsid w:val="00F56775"/>
    <w:rsid w:val="00F6618A"/>
    <w:rsid w:val="00F710DB"/>
    <w:rsid w:val="00F818FC"/>
    <w:rsid w:val="00F87B3A"/>
    <w:rsid w:val="00F9016A"/>
    <w:rsid w:val="00F93B42"/>
    <w:rsid w:val="00F9740C"/>
    <w:rsid w:val="00FA6BA2"/>
    <w:rsid w:val="00FB0F31"/>
    <w:rsid w:val="00FB1403"/>
    <w:rsid w:val="00FB3DF1"/>
    <w:rsid w:val="00FB3E3C"/>
    <w:rsid w:val="00FC09D3"/>
    <w:rsid w:val="00FC14C3"/>
    <w:rsid w:val="00FC270D"/>
    <w:rsid w:val="00FC48F6"/>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4"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header" w:uiPriority="0"/>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0070B7"/>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AQA 1"/>
    <w:basedOn w:val="Normal"/>
    <w:next w:val="Normal"/>
    <w:link w:val="Heading3Char"/>
    <w:uiPriority w:val="2"/>
    <w:qFormat/>
    <w:rsid w:val="006955C6"/>
    <w:pPr>
      <w:shd w:val="clear" w:color="auto" w:fill="1F497D" w:themeFill="text2"/>
      <w:outlineLvl w:val="2"/>
    </w:p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1F497D" w:themeFill="text2"/>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styleId="ListParagraph">
    <w:name w:val="List Paragraph"/>
    <w:basedOn w:val="Normal"/>
    <w:uiPriority w:val="34"/>
    <w:semiHidden/>
    <w:qFormat/>
    <w:rsid w:val="000070B7"/>
    <w:pPr>
      <w:ind w:left="720"/>
      <w:contextualSpacing/>
    </w:pPr>
  </w:style>
  <w:style w:type="character" w:styleId="Emphasis">
    <w:name w:val="Emphasis"/>
    <w:basedOn w:val="DefaultParagraphFont"/>
    <w:uiPriority w:val="20"/>
    <w:qFormat/>
    <w:rsid w:val="000070B7"/>
    <w:rPr>
      <w:b/>
      <w:bCs/>
      <w:i w:val="0"/>
      <w:iCs w:val="0"/>
    </w:rPr>
  </w:style>
  <w:style w:type="character" w:customStyle="1" w:styleId="st">
    <w:name w:val="st"/>
    <w:basedOn w:val="DefaultParagraphFont"/>
    <w:rsid w:val="00007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4"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header" w:uiPriority="0"/>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0070B7"/>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AQA 1"/>
    <w:basedOn w:val="Normal"/>
    <w:next w:val="Normal"/>
    <w:link w:val="Heading3Char"/>
    <w:uiPriority w:val="2"/>
    <w:qFormat/>
    <w:rsid w:val="006955C6"/>
    <w:pPr>
      <w:shd w:val="clear" w:color="auto" w:fill="1F497D" w:themeFill="text2"/>
      <w:outlineLvl w:val="2"/>
    </w:p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1F497D" w:themeFill="text2"/>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styleId="ListParagraph">
    <w:name w:val="List Paragraph"/>
    <w:basedOn w:val="Normal"/>
    <w:uiPriority w:val="34"/>
    <w:semiHidden/>
    <w:qFormat/>
    <w:rsid w:val="000070B7"/>
    <w:pPr>
      <w:ind w:left="720"/>
      <w:contextualSpacing/>
    </w:pPr>
  </w:style>
  <w:style w:type="character" w:styleId="Emphasis">
    <w:name w:val="Emphasis"/>
    <w:basedOn w:val="DefaultParagraphFont"/>
    <w:uiPriority w:val="20"/>
    <w:qFormat/>
    <w:rsid w:val="000070B7"/>
    <w:rPr>
      <w:b/>
      <w:bCs/>
      <w:i w:val="0"/>
      <w:iCs w:val="0"/>
    </w:rPr>
  </w:style>
  <w:style w:type="character" w:customStyle="1" w:styleId="st">
    <w:name w:val="st"/>
    <w:basedOn w:val="DefaultParagraphFont"/>
    <w:rsid w:val="00007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AQA%20Templates\AQA%20portrait%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3B09-AF51-42B2-B98F-6CE13000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AQA portrait colour.dotx</Template>
  <TotalTime>7</TotalTime>
  <Pages>2</Pages>
  <Words>558</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Examiner Services</dc:title>
  <dc:creator>AQA</dc:creator>
  <cp:lastPrinted>2012-08-10T10:23:00Z</cp:lastPrinted>
  <dcterms:created xsi:type="dcterms:W3CDTF">2017-08-02T10:46:00Z</dcterms:created>
  <dcterms:modified xsi:type="dcterms:W3CDTF">2019-09-25T08:12:00Z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