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9497"/>
      </w:tblGrid>
      <w:tr w:rsidR="006E5CE5" w:rsidTr="006612BF">
        <w:trPr>
          <w:trHeight w:val="324"/>
        </w:trPr>
        <w:tc>
          <w:tcPr>
            <w:tcW w:w="6096" w:type="dxa"/>
          </w:tcPr>
          <w:p w:rsidR="006E5CE5" w:rsidRPr="00903EB1" w:rsidRDefault="00903EB1" w:rsidP="00903EB1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Description of</w:t>
            </w:r>
            <w:r w:rsidR="00657149">
              <w:rPr>
                <w:b/>
              </w:rPr>
              <w:t xml:space="preserve"> Merlin Entertainments</w:t>
            </w:r>
            <w:r>
              <w:rPr>
                <w:b/>
              </w:rPr>
              <w:t>’</w:t>
            </w:r>
            <w:r w:rsidR="00657149">
              <w:rPr>
                <w:b/>
              </w:rPr>
              <w:t xml:space="preserve"> </w:t>
            </w:r>
            <w:r>
              <w:rPr>
                <w:b/>
              </w:rPr>
              <w:t>organisational type</w:t>
            </w:r>
          </w:p>
        </w:tc>
        <w:tc>
          <w:tcPr>
            <w:tcW w:w="9497" w:type="dxa"/>
          </w:tcPr>
          <w:p w:rsidR="006E5CE5" w:rsidRPr="006612BF" w:rsidRDefault="00903EB1" w:rsidP="00F05B41">
            <w:pPr>
              <w:spacing w:after="0"/>
              <w:rPr>
                <w:b/>
              </w:rPr>
            </w:pPr>
            <w:r>
              <w:rPr>
                <w:b/>
              </w:rPr>
              <w:t>Explanation of how of Merlin Entertainments’ organisational type could have helped it to:</w:t>
            </w:r>
          </w:p>
        </w:tc>
      </w:tr>
      <w:tr w:rsidR="00903EB1" w:rsidTr="006612BF">
        <w:trPr>
          <w:trHeight w:val="3277"/>
        </w:trPr>
        <w:tc>
          <w:tcPr>
            <w:tcW w:w="6096" w:type="dxa"/>
            <w:vMerge w:val="restart"/>
          </w:tcPr>
          <w:p w:rsidR="00903EB1" w:rsidRPr="006E5CE5" w:rsidRDefault="00903EB1" w:rsidP="008C2807"/>
        </w:tc>
        <w:tc>
          <w:tcPr>
            <w:tcW w:w="9497" w:type="dxa"/>
          </w:tcPr>
          <w:p w:rsidR="00903EB1" w:rsidRPr="006E5CE5" w:rsidRDefault="00903EB1" w:rsidP="008C2807">
            <w:r>
              <w:t>Exploit market opportunities</w:t>
            </w:r>
          </w:p>
        </w:tc>
      </w:tr>
      <w:tr w:rsidR="00903EB1" w:rsidTr="006612BF">
        <w:trPr>
          <w:trHeight w:val="3277"/>
        </w:trPr>
        <w:tc>
          <w:tcPr>
            <w:tcW w:w="6096" w:type="dxa"/>
            <w:vMerge/>
          </w:tcPr>
          <w:p w:rsidR="00903EB1" w:rsidRPr="006E5CE5" w:rsidRDefault="00903EB1" w:rsidP="008C2807"/>
        </w:tc>
        <w:tc>
          <w:tcPr>
            <w:tcW w:w="9497" w:type="dxa"/>
          </w:tcPr>
          <w:p w:rsidR="00903EB1" w:rsidRPr="006E5CE5" w:rsidRDefault="00903EB1" w:rsidP="008C2807">
            <w:r>
              <w:t>Operate efficiently</w:t>
            </w:r>
          </w:p>
        </w:tc>
      </w:tr>
      <w:tr w:rsidR="00903EB1" w:rsidTr="006612BF">
        <w:trPr>
          <w:trHeight w:val="3277"/>
        </w:trPr>
        <w:tc>
          <w:tcPr>
            <w:tcW w:w="6096" w:type="dxa"/>
            <w:vMerge/>
          </w:tcPr>
          <w:p w:rsidR="00903EB1" w:rsidRPr="006E5CE5" w:rsidRDefault="00903EB1" w:rsidP="008C2807"/>
        </w:tc>
        <w:tc>
          <w:tcPr>
            <w:tcW w:w="9497" w:type="dxa"/>
          </w:tcPr>
          <w:p w:rsidR="00903EB1" w:rsidRPr="006E5CE5" w:rsidRDefault="00903EB1" w:rsidP="008C2807">
            <w:r>
              <w:t>Motivate staff</w:t>
            </w:r>
          </w:p>
        </w:tc>
      </w:tr>
    </w:tbl>
    <w:p w:rsidR="00555E39" w:rsidRPr="00D3523B" w:rsidRDefault="00555E39" w:rsidP="00D3523B">
      <w:pPr>
        <w:tabs>
          <w:tab w:val="left" w:pos="1245"/>
        </w:tabs>
        <w:sectPr w:rsidR="00555E39" w:rsidRPr="00D3523B" w:rsidSect="006E5CE5">
          <w:headerReference w:type="default" r:id="rId7"/>
          <w:pgSz w:w="16838" w:h="11906" w:orient="landscape"/>
          <w:pgMar w:top="993" w:right="993" w:bottom="284" w:left="568" w:header="426" w:footer="447" w:gutter="0"/>
          <w:cols w:space="708"/>
          <w:docGrid w:linePitch="360"/>
        </w:sectPr>
      </w:pPr>
    </w:p>
    <w:p w:rsidR="00E87CF9" w:rsidRPr="004B69B3" w:rsidRDefault="006612BF" w:rsidP="008C2807">
      <w:pPr>
        <w:rPr>
          <w:b/>
        </w:rPr>
      </w:pPr>
      <w:r>
        <w:rPr>
          <w:b/>
        </w:rPr>
        <w:lastRenderedPageBreak/>
        <w:t xml:space="preserve">Evaluation of the </w:t>
      </w:r>
      <w:r w:rsidR="004B69B3" w:rsidRPr="004B69B3">
        <w:rPr>
          <w:b/>
          <w:i/>
        </w:rPr>
        <w:t>suitability</w:t>
      </w:r>
      <w:r w:rsidR="004B69B3">
        <w:rPr>
          <w:b/>
        </w:rPr>
        <w:t xml:space="preserve"> of Merlin Entertainment’s organisational type</w:t>
      </w:r>
    </w:p>
    <w:p w:rsidR="00F05B41" w:rsidRPr="00F05B41" w:rsidRDefault="00F05B41" w:rsidP="008C2807"/>
    <w:p w:rsidR="00E87CF9" w:rsidRPr="00E87CF9" w:rsidRDefault="00E87CF9" w:rsidP="008C2807"/>
    <w:sectPr w:rsidR="00E87CF9" w:rsidRPr="00E87CF9" w:rsidSect="00D3523B">
      <w:pgSz w:w="11906" w:h="16838"/>
      <w:pgMar w:top="1135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46" w:rsidRDefault="005D5546" w:rsidP="009E5641">
      <w:pPr>
        <w:spacing w:after="0" w:line="240" w:lineRule="auto"/>
      </w:pPr>
      <w:r>
        <w:separator/>
      </w:r>
    </w:p>
  </w:endnote>
  <w:endnote w:type="continuationSeparator" w:id="0">
    <w:p w:rsidR="005D5546" w:rsidRDefault="005D5546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46" w:rsidRDefault="005D5546" w:rsidP="009E5641">
      <w:pPr>
        <w:spacing w:after="0" w:line="240" w:lineRule="auto"/>
      </w:pPr>
      <w:r>
        <w:separator/>
      </w:r>
    </w:p>
  </w:footnote>
  <w:footnote w:type="continuationSeparator" w:id="0">
    <w:p w:rsidR="005D5546" w:rsidRDefault="005D5546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903EB1">
      <w:rPr>
        <w:b/>
        <w:sz w:val="28"/>
        <w:szCs w:val="28"/>
      </w:rPr>
      <w:t>Organisational ‘health check’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33B98"/>
    <w:rsid w:val="00153F59"/>
    <w:rsid w:val="001B54B4"/>
    <w:rsid w:val="002F3AF0"/>
    <w:rsid w:val="003D7E31"/>
    <w:rsid w:val="003F0F9F"/>
    <w:rsid w:val="00475867"/>
    <w:rsid w:val="004B69B3"/>
    <w:rsid w:val="00553E7A"/>
    <w:rsid w:val="00555E39"/>
    <w:rsid w:val="005D5546"/>
    <w:rsid w:val="00604F1E"/>
    <w:rsid w:val="00657149"/>
    <w:rsid w:val="006612BF"/>
    <w:rsid w:val="006E5CE5"/>
    <w:rsid w:val="007A7CAC"/>
    <w:rsid w:val="0088033D"/>
    <w:rsid w:val="008C2807"/>
    <w:rsid w:val="00903EB1"/>
    <w:rsid w:val="009B7516"/>
    <w:rsid w:val="009D7D93"/>
    <w:rsid w:val="009E5641"/>
    <w:rsid w:val="00A519C1"/>
    <w:rsid w:val="00AA3BA5"/>
    <w:rsid w:val="00BC10DA"/>
    <w:rsid w:val="00D3523B"/>
    <w:rsid w:val="00D9464A"/>
    <w:rsid w:val="00E87CF9"/>
    <w:rsid w:val="00F05B41"/>
    <w:rsid w:val="00F0612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3338BDF9.dotm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Organisational ‘health check’</dc:title>
  <dc:creator>AQA</dc:creator>
  <cp:lastPrinted>2016-01-15T07:17:00Z</cp:lastPrinted>
  <dcterms:created xsi:type="dcterms:W3CDTF">2016-04-27T14:24:00Z</dcterms:created>
  <dcterms:modified xsi:type="dcterms:W3CDTF">2019-09-10T14:38:00Z</dcterms:modified>
</cp:coreProperties>
</file>