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  <w:gridCol w:w="7797"/>
      </w:tblGrid>
      <w:tr w:rsidR="006E5CE5" w:rsidTr="00F05B41">
        <w:trPr>
          <w:trHeight w:val="324"/>
        </w:trPr>
        <w:tc>
          <w:tcPr>
            <w:tcW w:w="7796" w:type="dxa"/>
          </w:tcPr>
          <w:p w:rsidR="006E5CE5" w:rsidRPr="006E5CE5" w:rsidRDefault="00F05B41" w:rsidP="00F05B41">
            <w:pPr>
              <w:spacing w:after="0"/>
              <w:rPr>
                <w:b/>
              </w:rPr>
            </w:pPr>
            <w:r>
              <w:rPr>
                <w:b/>
              </w:rPr>
              <w:t>Method of recruitment used for a MANAGERIAL position within Merlin Entertainments</w:t>
            </w:r>
          </w:p>
        </w:tc>
        <w:tc>
          <w:tcPr>
            <w:tcW w:w="7797" w:type="dxa"/>
          </w:tcPr>
          <w:p w:rsidR="006E5CE5" w:rsidRPr="006E5CE5" w:rsidRDefault="00F05B41" w:rsidP="00F05B41">
            <w:pPr>
              <w:spacing w:after="0"/>
              <w:rPr>
                <w:b/>
              </w:rPr>
            </w:pPr>
            <w:r>
              <w:rPr>
                <w:b/>
              </w:rPr>
              <w:t>Method of recruitment used for a SUPERVISORY position within Merlin Entertainments</w:t>
            </w:r>
          </w:p>
        </w:tc>
      </w:tr>
      <w:tr w:rsidR="006E5CE5" w:rsidTr="00F05B41">
        <w:trPr>
          <w:trHeight w:val="9861"/>
        </w:trPr>
        <w:tc>
          <w:tcPr>
            <w:tcW w:w="7796" w:type="dxa"/>
          </w:tcPr>
          <w:p w:rsidR="006E5CE5" w:rsidRPr="006E5CE5" w:rsidRDefault="006E5CE5" w:rsidP="008C2807">
            <w:bookmarkStart w:id="0" w:name="_GoBack"/>
            <w:bookmarkEnd w:id="0"/>
          </w:p>
        </w:tc>
        <w:tc>
          <w:tcPr>
            <w:tcW w:w="7797" w:type="dxa"/>
          </w:tcPr>
          <w:p w:rsidR="006E5CE5" w:rsidRPr="006E5CE5" w:rsidRDefault="006E5CE5" w:rsidP="008C2807"/>
        </w:tc>
      </w:tr>
    </w:tbl>
    <w:p w:rsidR="00555E39" w:rsidRPr="00D3523B" w:rsidRDefault="00555E39" w:rsidP="00D3523B">
      <w:pPr>
        <w:tabs>
          <w:tab w:val="left" w:pos="1245"/>
        </w:tabs>
        <w:sectPr w:rsidR="00555E39" w:rsidRPr="00D3523B" w:rsidSect="006E5CE5">
          <w:headerReference w:type="default" r:id="rId7"/>
          <w:pgSz w:w="16838" w:h="11906" w:orient="landscape"/>
          <w:pgMar w:top="993" w:right="993" w:bottom="284" w:left="568" w:header="426" w:footer="447" w:gutter="0"/>
          <w:cols w:space="708"/>
          <w:docGrid w:linePitch="360"/>
        </w:sectPr>
      </w:pPr>
    </w:p>
    <w:p w:rsidR="00E87CF9" w:rsidRDefault="00F05B41" w:rsidP="008C2807">
      <w:pPr>
        <w:rPr>
          <w:b/>
        </w:rPr>
      </w:pPr>
      <w:r>
        <w:rPr>
          <w:b/>
        </w:rPr>
        <w:lastRenderedPageBreak/>
        <w:t xml:space="preserve">Analysis of the </w:t>
      </w:r>
      <w:r>
        <w:rPr>
          <w:b/>
          <w:i/>
        </w:rPr>
        <w:t>effectiveness</w:t>
      </w:r>
      <w:r>
        <w:rPr>
          <w:b/>
        </w:rPr>
        <w:t xml:space="preserve"> of Merlin Entertainments’ recruitment</w:t>
      </w:r>
    </w:p>
    <w:p w:rsidR="00F05B41" w:rsidRPr="00F05B41" w:rsidRDefault="00F05B41" w:rsidP="008C2807"/>
    <w:p w:rsidR="00E87CF9" w:rsidRPr="00E87CF9" w:rsidRDefault="00E87CF9" w:rsidP="008C2807"/>
    <w:sectPr w:rsidR="00E87CF9" w:rsidRPr="00E87CF9" w:rsidSect="00D3523B">
      <w:pgSz w:w="11906" w:h="16838"/>
      <w:pgMar w:top="1135" w:right="284" w:bottom="1440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5A" w:rsidRDefault="000A305A" w:rsidP="009E5641">
      <w:pPr>
        <w:spacing w:after="0" w:line="240" w:lineRule="auto"/>
      </w:pPr>
      <w:r>
        <w:separator/>
      </w:r>
    </w:p>
  </w:endnote>
  <w:endnote w:type="continuationSeparator" w:id="0">
    <w:p w:rsidR="000A305A" w:rsidRDefault="000A305A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5A" w:rsidRDefault="000A305A" w:rsidP="009E5641">
      <w:pPr>
        <w:spacing w:after="0" w:line="240" w:lineRule="auto"/>
      </w:pPr>
      <w:r>
        <w:separator/>
      </w:r>
    </w:p>
  </w:footnote>
  <w:footnote w:type="continuationSeparator" w:id="0">
    <w:p w:rsidR="000A305A" w:rsidRDefault="000A305A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Business Dynamics: </w:t>
    </w:r>
    <w:r w:rsidR="00F06129">
      <w:rPr>
        <w:b/>
        <w:sz w:val="28"/>
        <w:szCs w:val="28"/>
      </w:rPr>
      <w:t>Recruitment methods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A305A"/>
    <w:rsid w:val="000B644F"/>
    <w:rsid w:val="000E349C"/>
    <w:rsid w:val="00153F59"/>
    <w:rsid w:val="001B54B4"/>
    <w:rsid w:val="002E00AD"/>
    <w:rsid w:val="002F3AF0"/>
    <w:rsid w:val="003D7E31"/>
    <w:rsid w:val="003F0F9F"/>
    <w:rsid w:val="00555E39"/>
    <w:rsid w:val="006E5CE5"/>
    <w:rsid w:val="007A7CAC"/>
    <w:rsid w:val="008C2807"/>
    <w:rsid w:val="009B7516"/>
    <w:rsid w:val="009D7D93"/>
    <w:rsid w:val="009E5641"/>
    <w:rsid w:val="00AA3BA5"/>
    <w:rsid w:val="00D3523B"/>
    <w:rsid w:val="00D9464A"/>
    <w:rsid w:val="00E87CF9"/>
    <w:rsid w:val="00F05B41"/>
    <w:rsid w:val="00F06129"/>
    <w:rsid w:val="00F22E4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Recruitment methods</dc:title>
  <dc:creator>AQA</dc:creator>
  <cp:lastPrinted>2016-01-15T07:17:00Z</cp:lastPrinted>
  <dcterms:created xsi:type="dcterms:W3CDTF">2016-04-27T14:24:00Z</dcterms:created>
  <dcterms:modified xsi:type="dcterms:W3CDTF">2016-04-27T14:24:00Z</dcterms:modified>
</cp:coreProperties>
</file>