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81" w:rsidRDefault="00D51381" w:rsidP="009159F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web_master_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476037" w:rsidP="009159F8">
      <w:pPr>
        <w:pStyle w:val="Title"/>
      </w:pPr>
      <w:r>
        <w:t>Human g</w:t>
      </w:r>
      <w:r w:rsidR="00D66194">
        <w:t>eography –</w:t>
      </w:r>
      <w:r w:rsidR="00D51381">
        <w:t xml:space="preserve"> Resource s</w:t>
      </w:r>
      <w:r w:rsidR="00204AA3">
        <w:t>ecurity</w:t>
      </w:r>
      <w:r w:rsidR="00EE1B57">
        <w:t>: Scheme of work</w:t>
      </w:r>
    </w:p>
    <w:p w:rsidR="00532A67" w:rsidRPr="000702B0" w:rsidRDefault="00D66194" w:rsidP="00532A67">
      <w:pPr>
        <w:rPr>
          <w:rFonts w:ascii="Arial" w:hAnsi="Arial" w:cs="Arial"/>
          <w:i/>
          <w:sz w:val="22"/>
        </w:rPr>
      </w:pPr>
      <w:r w:rsidRPr="000702B0">
        <w:rPr>
          <w:rFonts w:ascii="Arial" w:hAnsi="Arial" w:cs="Arial"/>
          <w:sz w:val="22"/>
        </w:rPr>
        <w:t xml:space="preserve">This scheme of work for </w:t>
      </w:r>
      <w:r w:rsidR="002650E9">
        <w:rPr>
          <w:rFonts w:ascii="Arial" w:hAnsi="Arial" w:cs="Arial"/>
          <w:sz w:val="22"/>
        </w:rPr>
        <w:t xml:space="preserve">the </w:t>
      </w:r>
      <w:r w:rsidRPr="000702B0">
        <w:rPr>
          <w:rFonts w:ascii="Arial" w:hAnsi="Arial" w:cs="Arial"/>
          <w:sz w:val="22"/>
        </w:rPr>
        <w:t>A-level Geography specification (7037) is designed to suggest possible activities and resources that you might find useful in your teaching.</w:t>
      </w:r>
    </w:p>
    <w:p w:rsidR="00204AA3" w:rsidRPr="00D51381" w:rsidRDefault="00D51381" w:rsidP="00204AA3">
      <w:pPr>
        <w:pStyle w:val="AQASectionTitle1"/>
        <w:rPr>
          <w:b w:val="0"/>
          <w:i/>
        </w:rPr>
      </w:pPr>
      <w:r>
        <w:rPr>
          <w:b w:val="0"/>
        </w:rPr>
        <w:t>3.2 Human g</w:t>
      </w:r>
      <w:r w:rsidR="00204AA3" w:rsidRPr="00D51381">
        <w:rPr>
          <w:b w:val="0"/>
        </w:rPr>
        <w:t>eography</w:t>
      </w:r>
    </w:p>
    <w:p w:rsidR="00204AA3" w:rsidRPr="00204AA3" w:rsidRDefault="00204AA3" w:rsidP="00204AA3">
      <w:pPr>
        <w:pStyle w:val="AQASectionTitle2"/>
        <w:ind w:left="0"/>
        <w:rPr>
          <w:rFonts w:ascii="Arial" w:hAnsi="Arial" w:cs="Arial"/>
          <w:b w:val="0"/>
          <w:color w:val="auto"/>
          <w:sz w:val="24"/>
          <w:szCs w:val="24"/>
        </w:rPr>
      </w:pPr>
      <w:r w:rsidRPr="00204AA3">
        <w:rPr>
          <w:rFonts w:ascii="Arial" w:hAnsi="Arial" w:cs="Arial"/>
          <w:b w:val="0"/>
          <w:color w:val="auto"/>
          <w:sz w:val="24"/>
          <w:szCs w:val="24"/>
        </w:rPr>
        <w:t xml:space="preserve">Human option </w:t>
      </w:r>
    </w:p>
    <w:p w:rsidR="00532A67" w:rsidRPr="00D51381" w:rsidRDefault="00D51381" w:rsidP="00204AA3">
      <w:pPr>
        <w:pStyle w:val="AQASectionTitle2"/>
        <w:ind w:left="0"/>
        <w:rPr>
          <w:b w:val="0"/>
        </w:rPr>
      </w:pPr>
      <w:r>
        <w:rPr>
          <w:b w:val="0"/>
        </w:rPr>
        <w:t>3.2.5 Resource s</w:t>
      </w:r>
      <w:r w:rsidR="00204AA3" w:rsidRPr="00D51381">
        <w:rPr>
          <w:b w:val="0"/>
        </w:rPr>
        <w:t>ecurity</w:t>
      </w:r>
    </w:p>
    <w:p w:rsidR="00204AA3" w:rsidRPr="00204AA3" w:rsidRDefault="00204AA3" w:rsidP="00D66194">
      <w:pPr>
        <w:spacing w:before="0"/>
      </w:pPr>
    </w:p>
    <w:tbl>
      <w:tblPr>
        <w:tblStyle w:val="LightList-Accent1"/>
        <w:tblW w:w="4901" w:type="pct"/>
        <w:tblInd w:w="108" w:type="dxa"/>
        <w:tblLook w:val="04A0" w:firstRow="1" w:lastRow="0" w:firstColumn="1" w:lastColumn="0" w:noHBand="0" w:noVBand="1"/>
      </w:tblPr>
      <w:tblGrid>
        <w:gridCol w:w="2125"/>
        <w:gridCol w:w="2115"/>
        <w:gridCol w:w="4265"/>
        <w:gridCol w:w="2976"/>
        <w:gridCol w:w="2412"/>
      </w:tblGrid>
      <w:tr w:rsidR="006D4208" w:rsidTr="00D5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Borders>
              <w:top w:val="nil"/>
              <w:left w:val="nil"/>
              <w:bottom w:val="single" w:sz="4" w:space="0" w:color="auto"/>
              <w:right w:val="nil"/>
            </w:tcBorders>
            <w:shd w:val="clear" w:color="auto" w:fill="auto"/>
          </w:tcPr>
          <w:p w:rsidR="00D66194" w:rsidRPr="00D51381" w:rsidRDefault="00D66194" w:rsidP="00D66194">
            <w:pPr>
              <w:pStyle w:val="AQASectionTitle2"/>
              <w:spacing w:before="0"/>
              <w:ind w:left="0"/>
              <w:rPr>
                <w:b w:val="0"/>
                <w:bCs/>
                <w:sz w:val="24"/>
                <w:szCs w:val="24"/>
              </w:rPr>
            </w:pPr>
            <w:r w:rsidRPr="00D51381">
              <w:rPr>
                <w:b w:val="0"/>
                <w:bCs/>
                <w:sz w:val="24"/>
                <w:szCs w:val="24"/>
              </w:rPr>
              <w:t>Week 1</w:t>
            </w:r>
          </w:p>
          <w:p w:rsidR="00D66194" w:rsidRPr="00D66194" w:rsidRDefault="00D66194" w:rsidP="00D66194">
            <w:pPr>
              <w:spacing w:before="0"/>
            </w:pPr>
          </w:p>
        </w:tc>
        <w:tc>
          <w:tcPr>
            <w:tcW w:w="761" w:type="pct"/>
            <w:tcBorders>
              <w:top w:val="nil"/>
              <w:left w:val="nil"/>
              <w:bottom w:val="single" w:sz="4" w:space="0" w:color="auto"/>
              <w:right w:val="nil"/>
            </w:tcBorders>
            <w:shd w:val="clear" w:color="auto" w:fill="auto"/>
          </w:tcPr>
          <w:p w:rsidR="00D66194" w:rsidRDefault="00D66194" w:rsidP="008E6BD0">
            <w:pPr>
              <w:cnfStyle w:val="100000000000" w:firstRow="1" w:lastRow="0" w:firstColumn="0" w:lastColumn="0" w:oddVBand="0" w:evenVBand="0" w:oddHBand="0" w:evenHBand="0" w:firstRowFirstColumn="0" w:firstRowLastColumn="0" w:lastRowFirstColumn="0" w:lastRowLastColumn="0"/>
              <w:rPr>
                <w:b/>
              </w:rPr>
            </w:pPr>
          </w:p>
        </w:tc>
        <w:tc>
          <w:tcPr>
            <w:tcW w:w="1535" w:type="pct"/>
            <w:tcBorders>
              <w:top w:val="nil"/>
              <w:left w:val="nil"/>
              <w:bottom w:val="single" w:sz="4" w:space="0" w:color="auto"/>
              <w:right w:val="nil"/>
            </w:tcBorders>
            <w:shd w:val="clear" w:color="auto" w:fill="auto"/>
          </w:tcPr>
          <w:p w:rsidR="00D66194" w:rsidRPr="00204AA3" w:rsidRDefault="00D66194" w:rsidP="008E6BD0">
            <w:pPr>
              <w:cnfStyle w:val="100000000000" w:firstRow="1" w:lastRow="0" w:firstColumn="0" w:lastColumn="0" w:oddVBand="0" w:evenVBand="0" w:oddHBand="0" w:evenHBand="0" w:firstRowFirstColumn="0" w:firstRowLastColumn="0" w:lastRowFirstColumn="0" w:lastRowLastColumn="0"/>
              <w:rPr>
                <w:b/>
              </w:rPr>
            </w:pPr>
          </w:p>
        </w:tc>
        <w:tc>
          <w:tcPr>
            <w:tcW w:w="1071" w:type="pct"/>
            <w:tcBorders>
              <w:top w:val="nil"/>
              <w:left w:val="nil"/>
              <w:bottom w:val="single" w:sz="4" w:space="0" w:color="auto"/>
              <w:right w:val="nil"/>
            </w:tcBorders>
            <w:shd w:val="clear" w:color="auto" w:fill="auto"/>
          </w:tcPr>
          <w:p w:rsidR="00D66194" w:rsidRDefault="00D66194" w:rsidP="008E6BD0">
            <w:pPr>
              <w:cnfStyle w:val="100000000000" w:firstRow="1" w:lastRow="0" w:firstColumn="0" w:lastColumn="0" w:oddVBand="0" w:evenVBand="0" w:oddHBand="0" w:evenHBand="0" w:firstRowFirstColumn="0" w:firstRowLastColumn="0" w:lastRowFirstColumn="0" w:lastRowLastColumn="0"/>
              <w:rPr>
                <w:b/>
              </w:rPr>
            </w:pPr>
          </w:p>
        </w:tc>
        <w:tc>
          <w:tcPr>
            <w:tcW w:w="868" w:type="pct"/>
            <w:tcBorders>
              <w:top w:val="nil"/>
              <w:left w:val="nil"/>
              <w:bottom w:val="single" w:sz="4" w:space="0" w:color="auto"/>
              <w:right w:val="nil"/>
            </w:tcBorders>
            <w:shd w:val="clear" w:color="auto" w:fill="auto"/>
          </w:tcPr>
          <w:p w:rsidR="00D66194" w:rsidRPr="00204AA3" w:rsidRDefault="00D66194" w:rsidP="008E6BD0">
            <w:pPr>
              <w:cnfStyle w:val="100000000000" w:firstRow="1" w:lastRow="0" w:firstColumn="0" w:lastColumn="0" w:oddVBand="0" w:evenVBand="0" w:oddHBand="0" w:evenHBand="0" w:firstRowFirstColumn="0" w:firstRowLastColumn="0" w:lastRowFirstColumn="0" w:lastRowLastColumn="0"/>
              <w:rPr>
                <w:b/>
              </w:rPr>
            </w:pPr>
          </w:p>
        </w:tc>
      </w:tr>
      <w:tr w:rsidR="006D4208"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Borders>
              <w:top w:val="single" w:sz="4" w:space="0" w:color="auto"/>
              <w:left w:val="single" w:sz="4" w:space="0" w:color="auto"/>
              <w:bottom w:val="single" w:sz="4" w:space="0" w:color="auto"/>
              <w:right w:val="single" w:sz="4" w:space="0" w:color="auto"/>
            </w:tcBorders>
            <w:shd w:val="clear" w:color="auto" w:fill="CCCCFF"/>
            <w:hideMark/>
          </w:tcPr>
          <w:p w:rsidR="00204AA3" w:rsidRPr="00204AA3" w:rsidRDefault="00204AA3" w:rsidP="00D66194">
            <w:pPr>
              <w:spacing w:before="0"/>
              <w:rPr>
                <w:b/>
              </w:rPr>
            </w:pPr>
            <w:r w:rsidRPr="00204AA3">
              <w:rPr>
                <w:b/>
              </w:rPr>
              <w:t>Specification content</w:t>
            </w:r>
          </w:p>
        </w:tc>
        <w:tc>
          <w:tcPr>
            <w:tcW w:w="761" w:type="pct"/>
            <w:tcBorders>
              <w:top w:val="single" w:sz="4" w:space="0" w:color="auto"/>
              <w:left w:val="single" w:sz="4" w:space="0" w:color="auto"/>
              <w:bottom w:val="single" w:sz="4" w:space="0" w:color="auto"/>
              <w:right w:val="single" w:sz="4" w:space="0" w:color="auto"/>
            </w:tcBorders>
            <w:shd w:val="clear" w:color="auto" w:fill="CCCCFF"/>
            <w:hideMark/>
          </w:tcPr>
          <w:p w:rsidR="00204AA3" w:rsidRPr="00204AA3" w:rsidRDefault="00D51381" w:rsidP="00D66194">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Subject </w:t>
            </w:r>
            <w:r w:rsidR="00204AA3">
              <w:rPr>
                <w:b/>
              </w:rPr>
              <w:t xml:space="preserve">specific </w:t>
            </w:r>
            <w:r w:rsidR="00204AA3" w:rsidRPr="00204AA3">
              <w:rPr>
                <w:b/>
              </w:rPr>
              <w:t>skills development</w:t>
            </w:r>
          </w:p>
        </w:tc>
        <w:tc>
          <w:tcPr>
            <w:tcW w:w="1535" w:type="pct"/>
            <w:tcBorders>
              <w:top w:val="single" w:sz="4" w:space="0" w:color="auto"/>
              <w:left w:val="single" w:sz="4" w:space="0" w:color="auto"/>
              <w:bottom w:val="single" w:sz="4" w:space="0" w:color="auto"/>
              <w:right w:val="single" w:sz="4" w:space="0" w:color="auto"/>
            </w:tcBorders>
            <w:shd w:val="clear" w:color="auto" w:fill="CCCCFF"/>
            <w:hideMark/>
          </w:tcPr>
          <w:p w:rsidR="00204AA3" w:rsidRPr="00204AA3" w:rsidRDefault="00204AA3" w:rsidP="00D66194">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Learning outcomes</w:t>
            </w:r>
          </w:p>
        </w:tc>
        <w:tc>
          <w:tcPr>
            <w:tcW w:w="1071" w:type="pct"/>
            <w:tcBorders>
              <w:top w:val="single" w:sz="4" w:space="0" w:color="auto"/>
              <w:left w:val="single" w:sz="4" w:space="0" w:color="auto"/>
              <w:bottom w:val="single" w:sz="4" w:space="0" w:color="auto"/>
              <w:right w:val="single" w:sz="4" w:space="0" w:color="auto"/>
            </w:tcBorders>
            <w:shd w:val="clear" w:color="auto" w:fill="CCCCFF"/>
            <w:hideMark/>
          </w:tcPr>
          <w:p w:rsidR="00204AA3" w:rsidRPr="00204AA3" w:rsidRDefault="009F67DB" w:rsidP="00D66194">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00204AA3" w:rsidRPr="00204AA3">
              <w:rPr>
                <w:b/>
              </w:rPr>
              <w:t>earning activities</w:t>
            </w:r>
            <w:r w:rsidR="002B73FC">
              <w:rPr>
                <w:b/>
              </w:rPr>
              <w:t xml:space="preserve"> </w:t>
            </w:r>
            <w:r w:rsidR="00204AA3" w:rsidRPr="00204AA3">
              <w:rPr>
                <w:b/>
              </w:rPr>
              <w:t>(including ref to differentiation and extension activities)</w:t>
            </w:r>
          </w:p>
        </w:tc>
        <w:tc>
          <w:tcPr>
            <w:tcW w:w="868" w:type="pct"/>
            <w:tcBorders>
              <w:top w:val="single" w:sz="4" w:space="0" w:color="auto"/>
              <w:left w:val="single" w:sz="4" w:space="0" w:color="auto"/>
              <w:bottom w:val="single" w:sz="4" w:space="0" w:color="auto"/>
              <w:right w:val="single" w:sz="4" w:space="0" w:color="auto"/>
            </w:tcBorders>
            <w:shd w:val="clear" w:color="auto" w:fill="CCCCFF"/>
            <w:hideMark/>
          </w:tcPr>
          <w:p w:rsidR="00204AA3" w:rsidRPr="00204AA3" w:rsidRDefault="00204AA3" w:rsidP="00D66194">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Resources</w:t>
            </w:r>
          </w:p>
        </w:tc>
      </w:tr>
      <w:tr w:rsidR="006D4208" w:rsidTr="00D51381">
        <w:tc>
          <w:tcPr>
            <w:cnfStyle w:val="001000000000" w:firstRow="0" w:lastRow="0" w:firstColumn="1" w:lastColumn="0" w:oddVBand="0" w:evenVBand="0" w:oddHBand="0" w:evenHBand="0" w:firstRowFirstColumn="0" w:firstRowLastColumn="0" w:lastRowFirstColumn="0" w:lastRowLastColumn="0"/>
            <w:tcW w:w="765" w:type="pct"/>
            <w:tcBorders>
              <w:top w:val="single" w:sz="4" w:space="0" w:color="auto"/>
              <w:left w:val="single" w:sz="4" w:space="0" w:color="auto"/>
              <w:bottom w:val="single" w:sz="4" w:space="0" w:color="auto"/>
              <w:right w:val="single" w:sz="4" w:space="0" w:color="auto"/>
            </w:tcBorders>
            <w:hideMark/>
          </w:tcPr>
          <w:p w:rsidR="00204AA3" w:rsidRPr="00D66194" w:rsidRDefault="00AF1128" w:rsidP="00D66194">
            <w:pPr>
              <w:pStyle w:val="ListParagraph"/>
              <w:numPr>
                <w:ilvl w:val="0"/>
                <w:numId w:val="31"/>
              </w:numPr>
              <w:spacing w:after="120"/>
              <w:ind w:left="284" w:hanging="284"/>
              <w:rPr>
                <w:rFonts w:ascii="Arial" w:hAnsi="Arial" w:cs="Arial"/>
                <w:sz w:val="22"/>
                <w:szCs w:val="22"/>
              </w:rPr>
            </w:pPr>
            <w:r w:rsidRPr="00D66194">
              <w:rPr>
                <w:rFonts w:ascii="Arial" w:hAnsi="Arial" w:cs="Arial"/>
                <w:sz w:val="22"/>
                <w:szCs w:val="22"/>
              </w:rPr>
              <w:t>Concept of a resource.</w:t>
            </w:r>
            <w:r w:rsidR="00204AA3" w:rsidRPr="00D66194">
              <w:rPr>
                <w:rFonts w:ascii="Arial" w:hAnsi="Arial" w:cs="Arial"/>
                <w:sz w:val="22"/>
                <w:szCs w:val="22"/>
              </w:rPr>
              <w:t xml:space="preserve"> </w:t>
            </w:r>
          </w:p>
          <w:p w:rsidR="00204AA3" w:rsidRPr="00D66194" w:rsidRDefault="00204AA3" w:rsidP="00D66194">
            <w:pPr>
              <w:pStyle w:val="ListParagraph"/>
              <w:numPr>
                <w:ilvl w:val="0"/>
                <w:numId w:val="31"/>
              </w:numPr>
              <w:spacing w:before="150"/>
              <w:ind w:left="284" w:hanging="284"/>
              <w:rPr>
                <w:rFonts w:ascii="Arial" w:hAnsi="Arial" w:cs="Arial"/>
                <w:sz w:val="22"/>
                <w:szCs w:val="22"/>
              </w:rPr>
            </w:pPr>
            <w:r w:rsidRPr="00D66194">
              <w:rPr>
                <w:rFonts w:ascii="Arial" w:hAnsi="Arial" w:cs="Arial"/>
                <w:sz w:val="22"/>
                <w:szCs w:val="22"/>
              </w:rPr>
              <w:t xml:space="preserve">Resource classifications to include stock and flow resources. </w:t>
            </w:r>
          </w:p>
          <w:p w:rsidR="00AF1128" w:rsidRPr="00D66194" w:rsidRDefault="00204AA3" w:rsidP="00D66194">
            <w:pPr>
              <w:pStyle w:val="ListParagraph"/>
              <w:numPr>
                <w:ilvl w:val="0"/>
                <w:numId w:val="31"/>
              </w:numPr>
              <w:spacing w:before="150"/>
              <w:ind w:left="284" w:hanging="284"/>
              <w:rPr>
                <w:rFonts w:ascii="Arial" w:hAnsi="Arial" w:cs="Arial"/>
                <w:sz w:val="22"/>
                <w:szCs w:val="22"/>
              </w:rPr>
            </w:pPr>
            <w:r w:rsidRPr="00D66194">
              <w:rPr>
                <w:rFonts w:ascii="Arial" w:hAnsi="Arial" w:cs="Arial"/>
                <w:sz w:val="22"/>
                <w:szCs w:val="22"/>
              </w:rPr>
              <w:lastRenderedPageBreak/>
              <w:t xml:space="preserve">Stock resource evaluation: measured reserves, indicated reserves, </w:t>
            </w:r>
            <w:proofErr w:type="gramStart"/>
            <w:r w:rsidRPr="00D66194">
              <w:rPr>
                <w:rFonts w:ascii="Arial" w:hAnsi="Arial" w:cs="Arial"/>
                <w:sz w:val="22"/>
                <w:szCs w:val="22"/>
              </w:rPr>
              <w:t>inferred</w:t>
            </w:r>
            <w:proofErr w:type="gramEnd"/>
            <w:r w:rsidRPr="00D66194">
              <w:rPr>
                <w:rFonts w:ascii="Arial" w:hAnsi="Arial" w:cs="Arial"/>
                <w:sz w:val="22"/>
                <w:szCs w:val="22"/>
              </w:rPr>
              <w:t xml:space="preserve"> resources, possible resources.</w:t>
            </w:r>
          </w:p>
          <w:p w:rsidR="00204AA3" w:rsidRPr="00D66194" w:rsidRDefault="00204AA3" w:rsidP="00D66194">
            <w:pPr>
              <w:pStyle w:val="ListParagraph"/>
              <w:numPr>
                <w:ilvl w:val="0"/>
                <w:numId w:val="31"/>
              </w:numPr>
              <w:spacing w:before="150"/>
              <w:ind w:left="284" w:hanging="284"/>
              <w:rPr>
                <w:rFonts w:ascii="Arial" w:hAnsi="Arial" w:cs="Arial"/>
                <w:sz w:val="22"/>
                <w:szCs w:val="22"/>
              </w:rPr>
            </w:pPr>
            <w:r w:rsidRPr="00D66194">
              <w:rPr>
                <w:rFonts w:ascii="Arial" w:hAnsi="Arial" w:cs="Arial"/>
                <w:sz w:val="22"/>
                <w:szCs w:val="22"/>
              </w:rPr>
              <w:t>Natural resource development over time: explor</w:t>
            </w:r>
            <w:r w:rsidR="00D66194">
              <w:rPr>
                <w:rFonts w:ascii="Arial" w:hAnsi="Arial" w:cs="Arial"/>
                <w:sz w:val="22"/>
                <w:szCs w:val="22"/>
              </w:rPr>
              <w:t>ation, exploitation, development</w:t>
            </w:r>
            <w:r w:rsidRPr="00D66194">
              <w:rPr>
                <w:rFonts w:ascii="Arial" w:hAnsi="Arial" w:cs="Arial"/>
                <w:sz w:val="22"/>
                <w:szCs w:val="22"/>
              </w:rPr>
              <w:t xml:space="preserve">. </w:t>
            </w:r>
          </w:p>
          <w:p w:rsidR="00204AA3" w:rsidRPr="00D66194" w:rsidRDefault="00204AA3" w:rsidP="00D66194">
            <w:pPr>
              <w:pStyle w:val="ListParagraph"/>
              <w:numPr>
                <w:ilvl w:val="0"/>
                <w:numId w:val="31"/>
              </w:numPr>
              <w:spacing w:before="150"/>
              <w:ind w:left="284" w:hanging="284"/>
              <w:rPr>
                <w:rFonts w:ascii="Arial" w:hAnsi="Arial" w:cs="Arial"/>
                <w:sz w:val="22"/>
                <w:szCs w:val="22"/>
              </w:rPr>
            </w:pPr>
            <w:r w:rsidRPr="00D66194">
              <w:rPr>
                <w:rFonts w:ascii="Arial" w:hAnsi="Arial" w:cs="Arial"/>
                <w:sz w:val="22"/>
                <w:szCs w:val="22"/>
              </w:rPr>
              <w:t xml:space="preserve">Concept of the resource frontier. </w:t>
            </w:r>
          </w:p>
          <w:p w:rsidR="00204AA3" w:rsidRPr="00D66194" w:rsidRDefault="00204AA3" w:rsidP="00D66194">
            <w:pPr>
              <w:pStyle w:val="ListParagraph"/>
              <w:numPr>
                <w:ilvl w:val="0"/>
                <w:numId w:val="31"/>
              </w:numPr>
              <w:spacing w:before="150"/>
              <w:ind w:left="284" w:hanging="284"/>
              <w:rPr>
                <w:rFonts w:ascii="Arial" w:hAnsi="Arial" w:cs="Arial"/>
                <w:sz w:val="22"/>
                <w:szCs w:val="22"/>
              </w:rPr>
            </w:pPr>
            <w:r w:rsidRPr="00D66194">
              <w:rPr>
                <w:rFonts w:ascii="Arial" w:hAnsi="Arial" w:cs="Arial"/>
                <w:sz w:val="22"/>
                <w:szCs w:val="22"/>
              </w:rPr>
              <w:t xml:space="preserve">Concept of resource peak. </w:t>
            </w:r>
          </w:p>
          <w:p w:rsidR="00204AA3" w:rsidRPr="00D66194" w:rsidRDefault="00204AA3" w:rsidP="00D66194">
            <w:pPr>
              <w:pStyle w:val="ListParagraph"/>
              <w:numPr>
                <w:ilvl w:val="0"/>
                <w:numId w:val="31"/>
              </w:numPr>
              <w:spacing w:before="150"/>
              <w:ind w:left="284" w:hanging="284"/>
              <w:rPr>
                <w:rFonts w:ascii="Arial" w:hAnsi="Arial" w:cs="Arial"/>
                <w:sz w:val="22"/>
                <w:szCs w:val="22"/>
              </w:rPr>
            </w:pPr>
            <w:r w:rsidRPr="00D66194">
              <w:rPr>
                <w:rFonts w:ascii="Arial" w:hAnsi="Arial" w:cs="Arial"/>
                <w:sz w:val="22"/>
                <w:szCs w:val="22"/>
              </w:rPr>
              <w:t xml:space="preserve">Sustainable resource development. </w:t>
            </w:r>
          </w:p>
          <w:p w:rsidR="00204AA3" w:rsidRPr="00D66194" w:rsidRDefault="00204AA3" w:rsidP="00D66194">
            <w:pPr>
              <w:pStyle w:val="ListParagraph"/>
              <w:numPr>
                <w:ilvl w:val="0"/>
                <w:numId w:val="31"/>
              </w:numPr>
              <w:spacing w:before="150"/>
              <w:ind w:left="284" w:hanging="284"/>
              <w:rPr>
                <w:rFonts w:ascii="Arial" w:eastAsiaTheme="minorHAnsi" w:hAnsi="Arial" w:cs="Arial"/>
                <w:sz w:val="22"/>
                <w:szCs w:val="22"/>
                <w:lang w:val="en-US" w:eastAsia="en-US"/>
              </w:rPr>
            </w:pPr>
            <w:r w:rsidRPr="00D66194">
              <w:rPr>
                <w:rFonts w:ascii="Arial" w:hAnsi="Arial" w:cs="Arial"/>
                <w:sz w:val="22"/>
                <w:szCs w:val="22"/>
              </w:rPr>
              <w:t>Environmental Impact Assessment (EIA) in relation to resource development projects.</w:t>
            </w:r>
          </w:p>
        </w:tc>
        <w:tc>
          <w:tcPr>
            <w:tcW w:w="761" w:type="pct"/>
            <w:tcBorders>
              <w:top w:val="single" w:sz="4" w:space="0" w:color="auto"/>
              <w:left w:val="single" w:sz="4" w:space="0" w:color="auto"/>
              <w:bottom w:val="single" w:sz="4" w:space="0" w:color="auto"/>
              <w:right w:val="single" w:sz="4" w:space="0" w:color="auto"/>
            </w:tcBorders>
            <w:hideMark/>
          </w:tcPr>
          <w:p w:rsidR="00204AA3" w:rsidRPr="00D66194" w:rsidRDefault="00204AA3" w:rsidP="00D6619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lastRenderedPageBreak/>
              <w:t>Use of key subject</w:t>
            </w:r>
            <w:r w:rsidR="00D51381">
              <w:rPr>
                <w:rFonts w:ascii="Arial" w:hAnsi="Arial" w:cs="Arial"/>
                <w:sz w:val="22"/>
                <w:szCs w:val="22"/>
              </w:rPr>
              <w:t xml:space="preserve"> </w:t>
            </w:r>
            <w:r w:rsidRPr="00D66194">
              <w:rPr>
                <w:rFonts w:ascii="Arial" w:hAnsi="Arial" w:cs="Arial"/>
                <w:sz w:val="22"/>
                <w:szCs w:val="22"/>
              </w:rPr>
              <w:t>specific and technical terminology.</w:t>
            </w:r>
          </w:p>
          <w:p w:rsidR="00204AA3" w:rsidRPr="00D66194" w:rsidRDefault="00204AA3" w:rsidP="00D6619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 xml:space="preserve">To identify connections and interrelationships </w:t>
            </w:r>
            <w:r w:rsidRPr="00D66194">
              <w:rPr>
                <w:rFonts w:ascii="Arial" w:hAnsi="Arial" w:cs="Arial"/>
                <w:sz w:val="22"/>
                <w:szCs w:val="22"/>
              </w:rPr>
              <w:lastRenderedPageBreak/>
              <w:t>between different aspects of geography.</w:t>
            </w:r>
          </w:p>
          <w:p w:rsidR="00204AA3" w:rsidRPr="00D66194" w:rsidRDefault="00204AA3" w:rsidP="00D6619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Research using the internet.</w:t>
            </w:r>
          </w:p>
          <w:p w:rsidR="00204AA3" w:rsidRPr="00D66194" w:rsidRDefault="00204AA3" w:rsidP="00D6619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 xml:space="preserve">Develop </w:t>
            </w:r>
            <w:proofErr w:type="gramStart"/>
            <w:r w:rsidRPr="00D66194">
              <w:rPr>
                <w:rFonts w:ascii="Arial" w:hAnsi="Arial" w:cs="Arial"/>
                <w:sz w:val="22"/>
                <w:szCs w:val="22"/>
              </w:rPr>
              <w:t>an awareness</w:t>
            </w:r>
            <w:proofErr w:type="gramEnd"/>
            <w:r w:rsidRPr="00D66194">
              <w:rPr>
                <w:rFonts w:ascii="Arial" w:hAnsi="Arial" w:cs="Arial"/>
                <w:sz w:val="22"/>
                <w:szCs w:val="22"/>
              </w:rPr>
              <w:t xml:space="preserve"> that different people and groups have conflicting demands on resources and the environment and that compromises may have to be made between the different demands</w:t>
            </w:r>
            <w:r w:rsidR="00CC7716" w:rsidRPr="00D66194">
              <w:rPr>
                <w:rFonts w:ascii="Arial" w:hAnsi="Arial" w:cs="Arial"/>
                <w:sz w:val="22"/>
                <w:szCs w:val="22"/>
              </w:rPr>
              <w:t>.</w:t>
            </w:r>
          </w:p>
        </w:tc>
        <w:tc>
          <w:tcPr>
            <w:tcW w:w="1535" w:type="pct"/>
            <w:tcBorders>
              <w:top w:val="single" w:sz="4" w:space="0" w:color="auto"/>
              <w:left w:val="single" w:sz="4" w:space="0" w:color="auto"/>
              <w:bottom w:val="single" w:sz="4" w:space="0" w:color="auto"/>
              <w:right w:val="single" w:sz="4" w:space="0" w:color="auto"/>
            </w:tcBorders>
          </w:tcPr>
          <w:p w:rsidR="00204AA3" w:rsidRPr="00D66194" w:rsidRDefault="00D66194" w:rsidP="00D6619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I</w:t>
            </w:r>
            <w:r w:rsidR="00204AA3" w:rsidRPr="00D66194">
              <w:rPr>
                <w:rFonts w:ascii="Arial" w:hAnsi="Arial" w:cs="Arial"/>
                <w:sz w:val="22"/>
                <w:szCs w:val="22"/>
              </w:rPr>
              <w:t xml:space="preserve">dentify and explain the physical factors that affect the </w:t>
            </w:r>
            <w:r w:rsidR="00333EC6" w:rsidRPr="00D66194">
              <w:rPr>
                <w:rFonts w:ascii="Arial" w:hAnsi="Arial" w:cs="Arial"/>
                <w:sz w:val="22"/>
                <w:szCs w:val="22"/>
              </w:rPr>
              <w:t>occurrence</w:t>
            </w:r>
            <w:r w:rsidR="00204AA3" w:rsidRPr="00D66194">
              <w:rPr>
                <w:rFonts w:ascii="Arial" w:hAnsi="Arial" w:cs="Arial"/>
                <w:sz w:val="22"/>
                <w:szCs w:val="22"/>
              </w:rPr>
              <w:t xml:space="preserve"> and availability of natural resources, including:</w:t>
            </w:r>
          </w:p>
          <w:p w:rsidR="00204AA3" w:rsidRPr="00D66194" w:rsidRDefault="00204AA3" w:rsidP="00D66194">
            <w:pPr>
              <w:pStyle w:val="ListParagraph"/>
              <w:numPr>
                <w:ilvl w:val="0"/>
                <w:numId w:val="30"/>
              </w:numPr>
              <w:ind w:left="261" w:hanging="23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geological structures</w:t>
            </w:r>
          </w:p>
          <w:p w:rsidR="00204AA3" w:rsidRPr="00D66194" w:rsidRDefault="00204AA3" w:rsidP="00123684">
            <w:pPr>
              <w:pStyle w:val="ListParagraph"/>
              <w:numPr>
                <w:ilvl w:val="0"/>
                <w:numId w:val="30"/>
              </w:numPr>
              <w:spacing w:before="150"/>
              <w:ind w:left="264" w:hanging="24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geomorphological features</w:t>
            </w:r>
          </w:p>
          <w:p w:rsidR="00204AA3" w:rsidRPr="00D66194" w:rsidRDefault="00204AA3" w:rsidP="00D66194">
            <w:pPr>
              <w:pStyle w:val="ListParagraph"/>
              <w:numPr>
                <w:ilvl w:val="0"/>
                <w:numId w:val="30"/>
              </w:numPr>
              <w:spacing w:after="120"/>
              <w:ind w:left="261" w:hanging="23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D66194">
              <w:rPr>
                <w:rFonts w:ascii="Arial" w:hAnsi="Arial" w:cs="Arial"/>
                <w:sz w:val="22"/>
                <w:szCs w:val="22"/>
              </w:rPr>
              <w:t>climatic</w:t>
            </w:r>
            <w:proofErr w:type="gramEnd"/>
            <w:r w:rsidRPr="00D66194">
              <w:rPr>
                <w:rFonts w:ascii="Arial" w:hAnsi="Arial" w:cs="Arial"/>
                <w:sz w:val="22"/>
                <w:szCs w:val="22"/>
              </w:rPr>
              <w:t xml:space="preserve"> factors</w:t>
            </w:r>
            <w:r w:rsidR="009F67DB" w:rsidRPr="00D66194">
              <w:rPr>
                <w:rFonts w:ascii="Arial" w:hAnsi="Arial" w:cs="Arial"/>
                <w:sz w:val="22"/>
                <w:szCs w:val="22"/>
              </w:rPr>
              <w:t>.</w:t>
            </w:r>
          </w:p>
          <w:p w:rsidR="00204AA3" w:rsidRPr="00D66194" w:rsidRDefault="00D66194" w:rsidP="00D6619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00204AA3" w:rsidRPr="00D66194">
              <w:rPr>
                <w:rFonts w:ascii="Arial" w:hAnsi="Arial" w:cs="Arial"/>
                <w:sz w:val="22"/>
                <w:szCs w:val="22"/>
              </w:rPr>
              <w:t xml:space="preserve">dentify, describe and explain the human </w:t>
            </w:r>
            <w:r w:rsidR="00204AA3" w:rsidRPr="00D66194">
              <w:rPr>
                <w:rFonts w:ascii="Arial" w:hAnsi="Arial" w:cs="Arial"/>
                <w:sz w:val="22"/>
                <w:szCs w:val="22"/>
              </w:rPr>
              <w:lastRenderedPageBreak/>
              <w:t>factors that influence whether and to what extent resources are developed including:</w:t>
            </w:r>
          </w:p>
          <w:p w:rsidR="00204AA3" w:rsidRPr="00D66194" w:rsidRDefault="00204AA3" w:rsidP="00D66194">
            <w:pPr>
              <w:pStyle w:val="ListParagraph"/>
              <w:numPr>
                <w:ilvl w:val="0"/>
                <w:numId w:val="32"/>
              </w:numPr>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factors that affect demand</w:t>
            </w:r>
          </w:p>
          <w:p w:rsidR="00204AA3" w:rsidRPr="00D66194" w:rsidRDefault="00204AA3" w:rsidP="00123684">
            <w:pPr>
              <w:pStyle w:val="ListParagraph"/>
              <w:numPr>
                <w:ilvl w:val="0"/>
                <w:numId w:val="32"/>
              </w:numPr>
              <w:spacing w:before="150"/>
              <w:ind w:left="264" w:hanging="26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local, regional, national and/or global factors affecting the supply of the resource</w:t>
            </w:r>
            <w:r w:rsidR="009F67DB" w:rsidRPr="00D66194">
              <w:rPr>
                <w:rFonts w:ascii="Arial" w:hAnsi="Arial" w:cs="Arial"/>
                <w:sz w:val="22"/>
                <w:szCs w:val="22"/>
              </w:rPr>
              <w:t>s</w:t>
            </w:r>
          </w:p>
          <w:p w:rsidR="00204AA3" w:rsidRPr="00D66194" w:rsidRDefault="00204AA3" w:rsidP="00123684">
            <w:pPr>
              <w:pStyle w:val="ListParagraph"/>
              <w:numPr>
                <w:ilvl w:val="0"/>
                <w:numId w:val="32"/>
              </w:numPr>
              <w:spacing w:before="150"/>
              <w:ind w:left="264" w:hanging="26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development of technologies affecting the demand</w:t>
            </w:r>
            <w:r w:rsidR="009F67DB" w:rsidRPr="00D66194">
              <w:rPr>
                <w:rFonts w:ascii="Arial" w:hAnsi="Arial" w:cs="Arial"/>
                <w:sz w:val="22"/>
                <w:szCs w:val="22"/>
              </w:rPr>
              <w:t xml:space="preserve"> for and the supply of resources</w:t>
            </w:r>
          </w:p>
          <w:p w:rsidR="00204AA3" w:rsidRPr="00D66194" w:rsidRDefault="00204AA3" w:rsidP="00D66194">
            <w:pPr>
              <w:pStyle w:val="ListParagraph"/>
              <w:numPr>
                <w:ilvl w:val="0"/>
                <w:numId w:val="32"/>
              </w:numPr>
              <w:spacing w:after="12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D66194">
              <w:rPr>
                <w:rFonts w:ascii="Arial" w:hAnsi="Arial" w:cs="Arial"/>
                <w:sz w:val="22"/>
                <w:szCs w:val="22"/>
              </w:rPr>
              <w:t>the</w:t>
            </w:r>
            <w:proofErr w:type="gramEnd"/>
            <w:r w:rsidRPr="00D66194">
              <w:rPr>
                <w:rFonts w:ascii="Arial" w:hAnsi="Arial" w:cs="Arial"/>
                <w:sz w:val="22"/>
                <w:szCs w:val="22"/>
              </w:rPr>
              <w:t xml:space="preserve"> </w:t>
            </w:r>
            <w:r w:rsidR="00DF16D3" w:rsidRPr="00D66194">
              <w:rPr>
                <w:rFonts w:ascii="Arial" w:hAnsi="Arial" w:cs="Arial"/>
                <w:sz w:val="22"/>
                <w:szCs w:val="22"/>
              </w:rPr>
              <w:t>e</w:t>
            </w:r>
            <w:r w:rsidRPr="00D66194">
              <w:rPr>
                <w:rFonts w:ascii="Arial" w:hAnsi="Arial" w:cs="Arial"/>
                <w:sz w:val="22"/>
                <w:szCs w:val="22"/>
              </w:rPr>
              <w:t>ffect of sources and flows of capital on the development of resources</w:t>
            </w:r>
            <w:r w:rsidR="00CC7716" w:rsidRPr="00D66194">
              <w:rPr>
                <w:rFonts w:ascii="Arial" w:hAnsi="Arial" w:cs="Arial"/>
                <w:sz w:val="22"/>
                <w:szCs w:val="22"/>
              </w:rPr>
              <w:t>.</w:t>
            </w:r>
          </w:p>
          <w:p w:rsidR="00204AA3" w:rsidRPr="00D66194" w:rsidRDefault="00D66194" w:rsidP="00D6619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204AA3" w:rsidRPr="00D66194">
              <w:rPr>
                <w:rFonts w:ascii="Arial" w:hAnsi="Arial" w:cs="Arial"/>
                <w:sz w:val="22"/>
                <w:szCs w:val="22"/>
              </w:rPr>
              <w:t>nderstand how the above factors combine to affect the levels of exploration, development, exploitation and decline of resources over time.</w:t>
            </w:r>
          </w:p>
          <w:p w:rsidR="00204AA3" w:rsidRPr="00D66194" w:rsidRDefault="00D66194" w:rsidP="00D6619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204AA3" w:rsidRPr="00D66194">
              <w:rPr>
                <w:rFonts w:ascii="Arial" w:hAnsi="Arial" w:cs="Arial"/>
                <w:sz w:val="22"/>
                <w:szCs w:val="22"/>
              </w:rPr>
              <w:t xml:space="preserve">nderstand that the development of resources has to take into account both the present levels of demand and the possible long-term demands for that resource. </w:t>
            </w:r>
          </w:p>
          <w:p w:rsidR="00204AA3" w:rsidRPr="00D66194" w:rsidRDefault="00D66194" w:rsidP="00D6619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204AA3" w:rsidRPr="00D66194">
              <w:rPr>
                <w:rFonts w:ascii="Arial" w:hAnsi="Arial" w:cs="Arial"/>
                <w:sz w:val="22"/>
                <w:szCs w:val="22"/>
              </w:rPr>
              <w:t xml:space="preserve">nderstand that the development of any resource has implications for the environment </w:t>
            </w:r>
            <w:r w:rsidR="002B73FC">
              <w:rPr>
                <w:rFonts w:ascii="Arial" w:hAnsi="Arial" w:cs="Arial"/>
                <w:sz w:val="22"/>
                <w:szCs w:val="22"/>
              </w:rPr>
              <w:t>–</w:t>
            </w:r>
            <w:r w:rsidR="00204AA3" w:rsidRPr="00D66194">
              <w:rPr>
                <w:rFonts w:ascii="Arial" w:hAnsi="Arial" w:cs="Arial"/>
                <w:sz w:val="22"/>
                <w:szCs w:val="22"/>
              </w:rPr>
              <w:t xml:space="preserve"> both the physical and the human </w:t>
            </w:r>
            <w:r w:rsidR="002B73FC">
              <w:rPr>
                <w:rFonts w:ascii="Arial" w:hAnsi="Arial" w:cs="Arial"/>
                <w:sz w:val="22"/>
                <w:szCs w:val="22"/>
              </w:rPr>
              <w:t>–</w:t>
            </w:r>
            <w:r w:rsidR="00204AA3" w:rsidRPr="00D66194">
              <w:rPr>
                <w:rFonts w:ascii="Arial" w:hAnsi="Arial" w:cs="Arial"/>
                <w:sz w:val="22"/>
                <w:szCs w:val="22"/>
              </w:rPr>
              <w:t xml:space="preserve"> and that responsible developers will take those implications into consideration when planning the resources exploitation.</w:t>
            </w:r>
          </w:p>
          <w:p w:rsidR="00204AA3" w:rsidRPr="00D66194" w:rsidRDefault="00D66194" w:rsidP="00D6619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00204AA3" w:rsidRPr="00D66194">
              <w:rPr>
                <w:rFonts w:ascii="Arial" w:hAnsi="Arial" w:cs="Arial"/>
                <w:sz w:val="22"/>
                <w:szCs w:val="22"/>
              </w:rPr>
              <w:t xml:space="preserve">ake and justify classifications of </w:t>
            </w:r>
            <w:r w:rsidR="00204AA3" w:rsidRPr="00D66194">
              <w:rPr>
                <w:rFonts w:ascii="Arial" w:hAnsi="Arial" w:cs="Arial"/>
                <w:sz w:val="22"/>
                <w:szCs w:val="22"/>
              </w:rPr>
              <w:lastRenderedPageBreak/>
              <w:t>resources.</w:t>
            </w:r>
          </w:p>
        </w:tc>
        <w:tc>
          <w:tcPr>
            <w:tcW w:w="1071" w:type="pct"/>
            <w:tcBorders>
              <w:top w:val="single" w:sz="4" w:space="0" w:color="auto"/>
              <w:left w:val="single" w:sz="4" w:space="0" w:color="auto"/>
              <w:bottom w:val="single" w:sz="4" w:space="0" w:color="auto"/>
              <w:right w:val="single" w:sz="4" w:space="0" w:color="auto"/>
            </w:tcBorders>
          </w:tcPr>
          <w:p w:rsidR="00204AA3" w:rsidRPr="00D66194" w:rsidRDefault="009F67DB" w:rsidP="00D6619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lastRenderedPageBreak/>
              <w:t>Definitions of</w:t>
            </w:r>
            <w:r w:rsidR="00D66194">
              <w:rPr>
                <w:rFonts w:ascii="Arial" w:hAnsi="Arial" w:cs="Arial"/>
                <w:sz w:val="22"/>
                <w:szCs w:val="22"/>
              </w:rPr>
              <w:t>:</w:t>
            </w:r>
          </w:p>
          <w:p w:rsidR="00204AA3" w:rsidRPr="00D66194" w:rsidRDefault="00204AA3" w:rsidP="00D66194">
            <w:pPr>
              <w:pStyle w:val="ListParagraph"/>
              <w:numPr>
                <w:ilvl w:val="0"/>
                <w:numId w:val="29"/>
              </w:numPr>
              <w:ind w:left="227" w:hanging="22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stock resources</w:t>
            </w:r>
          </w:p>
          <w:p w:rsidR="00204AA3" w:rsidRPr="00D66194" w:rsidRDefault="00204AA3" w:rsidP="00123684">
            <w:pPr>
              <w:pStyle w:val="ListParagraph"/>
              <w:numPr>
                <w:ilvl w:val="0"/>
                <w:numId w:val="29"/>
              </w:numPr>
              <w:spacing w:before="150"/>
              <w:ind w:left="227" w:hanging="22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flow resources</w:t>
            </w:r>
          </w:p>
          <w:p w:rsidR="00204AA3" w:rsidRPr="00D66194" w:rsidRDefault="00204AA3" w:rsidP="00123684">
            <w:pPr>
              <w:pStyle w:val="ListParagraph"/>
              <w:numPr>
                <w:ilvl w:val="0"/>
                <w:numId w:val="29"/>
              </w:numPr>
              <w:spacing w:before="150"/>
              <w:ind w:left="227" w:hanging="22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measured reserves</w:t>
            </w:r>
          </w:p>
          <w:p w:rsidR="00204AA3" w:rsidRPr="00D66194" w:rsidRDefault="00204AA3" w:rsidP="00123684">
            <w:pPr>
              <w:pStyle w:val="ListParagraph"/>
              <w:numPr>
                <w:ilvl w:val="0"/>
                <w:numId w:val="29"/>
              </w:numPr>
              <w:spacing w:before="150"/>
              <w:ind w:left="227" w:hanging="22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indicated reserves</w:t>
            </w:r>
          </w:p>
          <w:p w:rsidR="00204AA3" w:rsidRPr="00D66194" w:rsidRDefault="00204AA3" w:rsidP="00123684">
            <w:pPr>
              <w:pStyle w:val="ListParagraph"/>
              <w:numPr>
                <w:ilvl w:val="0"/>
                <w:numId w:val="29"/>
              </w:numPr>
              <w:spacing w:before="150"/>
              <w:ind w:left="227" w:hanging="22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inferred resources</w:t>
            </w:r>
          </w:p>
          <w:p w:rsidR="00204AA3" w:rsidRPr="00D66194" w:rsidRDefault="00204AA3" w:rsidP="00D66194">
            <w:pPr>
              <w:pStyle w:val="ListParagraph"/>
              <w:numPr>
                <w:ilvl w:val="0"/>
                <w:numId w:val="29"/>
              </w:numPr>
              <w:ind w:left="227" w:hanging="22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possible resources</w:t>
            </w:r>
          </w:p>
          <w:p w:rsidR="00204AA3" w:rsidRPr="00D66194" w:rsidRDefault="00204AA3" w:rsidP="006D420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D66194">
              <w:rPr>
                <w:rFonts w:ascii="Arial" w:hAnsi="Arial" w:cs="Arial"/>
                <w:sz w:val="22"/>
                <w:szCs w:val="22"/>
              </w:rPr>
              <w:lastRenderedPageBreak/>
              <w:t>should</w:t>
            </w:r>
            <w:proofErr w:type="gramEnd"/>
            <w:r w:rsidRPr="00D66194">
              <w:rPr>
                <w:rFonts w:ascii="Arial" w:hAnsi="Arial" w:cs="Arial"/>
                <w:sz w:val="22"/>
                <w:szCs w:val="22"/>
              </w:rPr>
              <w:t xml:space="preserve"> be rese</w:t>
            </w:r>
            <w:r w:rsidR="002C19BC" w:rsidRPr="00D66194">
              <w:rPr>
                <w:rFonts w:ascii="Arial" w:hAnsi="Arial" w:cs="Arial"/>
                <w:sz w:val="22"/>
                <w:szCs w:val="22"/>
              </w:rPr>
              <w:t xml:space="preserve">arched by students. </w:t>
            </w:r>
            <w:r w:rsidR="006D4208">
              <w:rPr>
                <w:rFonts w:ascii="Arial" w:hAnsi="Arial" w:cs="Arial"/>
                <w:sz w:val="22"/>
                <w:szCs w:val="22"/>
              </w:rPr>
              <w:t>Textbooks or the Wikipedia definitions can be used</w:t>
            </w:r>
            <w:r w:rsidRPr="00D66194">
              <w:rPr>
                <w:rFonts w:ascii="Arial" w:hAnsi="Arial" w:cs="Arial"/>
                <w:sz w:val="22"/>
                <w:szCs w:val="22"/>
              </w:rPr>
              <w:t>.</w:t>
            </w:r>
          </w:p>
          <w:p w:rsidR="00204AA3" w:rsidRPr="00D66194" w:rsidRDefault="00204AA3" w:rsidP="006D420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 xml:space="preserve">Students can take this study further and look at practical definitions as used in the mining industry at a variety of sites </w:t>
            </w:r>
            <w:r w:rsidR="00D47568" w:rsidRPr="00D66194">
              <w:rPr>
                <w:rFonts w:ascii="Arial" w:hAnsi="Arial" w:cs="Arial"/>
                <w:sz w:val="22"/>
                <w:szCs w:val="22"/>
              </w:rPr>
              <w:t>in the ‘Resources’ column</w:t>
            </w:r>
            <w:r w:rsidRPr="00D66194">
              <w:rPr>
                <w:rFonts w:ascii="Arial" w:hAnsi="Arial" w:cs="Arial"/>
                <w:sz w:val="22"/>
                <w:szCs w:val="22"/>
              </w:rPr>
              <w:t>.</w:t>
            </w:r>
          </w:p>
          <w:p w:rsidR="00204AA3" w:rsidRPr="00D66194" w:rsidRDefault="00204AA3" w:rsidP="006D4208">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Students work in small groups to research the concepts of:</w:t>
            </w:r>
          </w:p>
          <w:p w:rsidR="00204AA3" w:rsidRPr="00D66194" w:rsidRDefault="00204AA3" w:rsidP="006D4208">
            <w:pPr>
              <w:pStyle w:val="ListParagraph"/>
              <w:numPr>
                <w:ilvl w:val="0"/>
                <w:numId w:val="33"/>
              </w:numPr>
              <w:ind w:left="306" w:hanging="30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resource frontier</w:t>
            </w:r>
          </w:p>
          <w:p w:rsidR="00204AA3" w:rsidRPr="00D66194" w:rsidRDefault="00204AA3" w:rsidP="00123684">
            <w:pPr>
              <w:pStyle w:val="ListParagraph"/>
              <w:numPr>
                <w:ilvl w:val="0"/>
                <w:numId w:val="33"/>
              </w:numPr>
              <w:spacing w:before="150"/>
              <w:ind w:left="304" w:hanging="3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resource peak</w:t>
            </w:r>
          </w:p>
          <w:p w:rsidR="00204AA3" w:rsidRPr="00D66194" w:rsidRDefault="00204AA3" w:rsidP="006D4208">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(possibly followed by a discussion of whether this is a useful concept, and how it could be used by different interest groups)</w:t>
            </w:r>
          </w:p>
          <w:p w:rsidR="00204AA3" w:rsidRPr="00D66194" w:rsidRDefault="00204AA3" w:rsidP="006D4208">
            <w:pPr>
              <w:pStyle w:val="ListParagraph"/>
              <w:numPr>
                <w:ilvl w:val="0"/>
                <w:numId w:val="33"/>
              </w:numPr>
              <w:ind w:left="306" w:hanging="30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sustainable resource development</w:t>
            </w:r>
          </w:p>
          <w:p w:rsidR="00D51381" w:rsidRDefault="00204AA3" w:rsidP="00D5138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6194">
              <w:rPr>
                <w:rFonts w:ascii="Arial" w:hAnsi="Arial" w:cs="Arial"/>
                <w:sz w:val="22"/>
                <w:szCs w:val="22"/>
              </w:rPr>
              <w:t>(</w:t>
            </w:r>
            <w:proofErr w:type="gramStart"/>
            <w:r w:rsidRPr="00D66194">
              <w:rPr>
                <w:rFonts w:ascii="Arial" w:hAnsi="Arial" w:cs="Arial"/>
                <w:sz w:val="22"/>
                <w:szCs w:val="22"/>
              </w:rPr>
              <w:t>possibly</w:t>
            </w:r>
            <w:proofErr w:type="gramEnd"/>
            <w:r w:rsidRPr="00D66194">
              <w:rPr>
                <w:rFonts w:ascii="Arial" w:hAnsi="Arial" w:cs="Arial"/>
                <w:sz w:val="22"/>
                <w:szCs w:val="22"/>
              </w:rPr>
              <w:t xml:space="preserve"> followed by a discussion of how this concept differs from, and builds from. the more clear-cut concept of 'sustainable development')</w:t>
            </w:r>
            <w:r w:rsidR="00D47568" w:rsidRPr="00D66194">
              <w:rPr>
                <w:rFonts w:ascii="Arial" w:hAnsi="Arial" w:cs="Arial"/>
                <w:sz w:val="22"/>
                <w:szCs w:val="22"/>
              </w:rPr>
              <w:t>.</w:t>
            </w:r>
          </w:p>
          <w:p w:rsidR="00204AA3" w:rsidRPr="00D66194" w:rsidRDefault="00D51381" w:rsidP="00D5138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204AA3" w:rsidRPr="00D66194">
              <w:rPr>
                <w:rFonts w:ascii="Arial" w:hAnsi="Arial" w:cs="Arial"/>
                <w:sz w:val="22"/>
                <w:szCs w:val="22"/>
              </w:rPr>
              <w:t xml:space="preserve">tudents could study guidance for carrying out an EIA and consider how this </w:t>
            </w:r>
            <w:r w:rsidR="00204AA3" w:rsidRPr="00D66194">
              <w:rPr>
                <w:rFonts w:ascii="Arial" w:hAnsi="Arial" w:cs="Arial"/>
                <w:sz w:val="22"/>
                <w:szCs w:val="22"/>
              </w:rPr>
              <w:lastRenderedPageBreak/>
              <w:t>might be applied in a development scheme that has been suggested in the local area or</w:t>
            </w:r>
            <w:r>
              <w:rPr>
                <w:rFonts w:ascii="Arial" w:hAnsi="Arial" w:cs="Arial"/>
                <w:sz w:val="22"/>
                <w:szCs w:val="22"/>
              </w:rPr>
              <w:t xml:space="preserve"> </w:t>
            </w:r>
            <w:r w:rsidR="00204AA3" w:rsidRPr="00D66194">
              <w:rPr>
                <w:rFonts w:ascii="Arial" w:hAnsi="Arial" w:cs="Arial"/>
                <w:sz w:val="22"/>
                <w:szCs w:val="22"/>
              </w:rPr>
              <w:t xml:space="preserve">widely </w:t>
            </w:r>
            <w:proofErr w:type="spellStart"/>
            <w:r w:rsidR="00204AA3" w:rsidRPr="00D66194">
              <w:rPr>
                <w:rFonts w:ascii="Arial" w:hAnsi="Arial" w:cs="Arial"/>
                <w:sz w:val="22"/>
                <w:szCs w:val="22"/>
              </w:rPr>
              <w:t>publicised</w:t>
            </w:r>
            <w:proofErr w:type="spellEnd"/>
            <w:r w:rsidR="00204AA3" w:rsidRPr="00D66194">
              <w:rPr>
                <w:rFonts w:ascii="Arial" w:hAnsi="Arial" w:cs="Arial"/>
                <w:sz w:val="22"/>
                <w:szCs w:val="22"/>
              </w:rPr>
              <w:t xml:space="preserve"> in the press.</w:t>
            </w:r>
          </w:p>
        </w:tc>
        <w:tc>
          <w:tcPr>
            <w:tcW w:w="868" w:type="pct"/>
            <w:tcBorders>
              <w:top w:val="single" w:sz="4" w:space="0" w:color="auto"/>
              <w:left w:val="single" w:sz="4" w:space="0" w:color="auto"/>
              <w:bottom w:val="single" w:sz="4" w:space="0" w:color="auto"/>
              <w:right w:val="single" w:sz="4" w:space="0" w:color="auto"/>
            </w:tcBorders>
          </w:tcPr>
          <w:p w:rsidR="00204AA3" w:rsidRDefault="006D34C8"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10" w:history="1">
              <w:r w:rsidR="00204AA3" w:rsidRPr="00D66194">
                <w:rPr>
                  <w:rStyle w:val="Hyperlink"/>
                  <w:rFonts w:ascii="Arial" w:hAnsi="Arial" w:cs="Arial"/>
                  <w:sz w:val="22"/>
                  <w:szCs w:val="22"/>
                </w:rPr>
                <w:t>Wikipedia definitions</w:t>
              </w:r>
            </w:hyperlink>
          </w:p>
          <w:p w:rsidR="00204AA3" w:rsidRDefault="006D34C8"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11" w:history="1">
              <w:r w:rsidR="00204AA3" w:rsidRPr="00D66194">
                <w:rPr>
                  <w:rStyle w:val="Hyperlink"/>
                  <w:rFonts w:ascii="Arial" w:hAnsi="Arial" w:cs="Arial"/>
                  <w:sz w:val="22"/>
                  <w:szCs w:val="22"/>
                </w:rPr>
                <w:t>Starting point on classification in the real world</w:t>
              </w:r>
            </w:hyperlink>
          </w:p>
          <w:p w:rsidR="00204AA3" w:rsidRPr="002B73FC" w:rsidRDefault="006D34C8" w:rsidP="002B73FC">
            <w:pPr>
              <w:cnfStyle w:val="000000000000" w:firstRow="0" w:lastRow="0" w:firstColumn="0" w:lastColumn="0" w:oddVBand="0" w:evenVBand="0" w:oddHBand="0" w:evenHBand="0" w:firstRowFirstColumn="0" w:firstRowLastColumn="0" w:lastRowFirstColumn="0" w:lastRowLastColumn="0"/>
              <w:rPr>
                <w:rStyle w:val="Hyperlink"/>
              </w:rPr>
            </w:pPr>
            <w:hyperlink r:id="rId12" w:history="1">
              <w:r w:rsidR="00CC7716" w:rsidRPr="00D66194">
                <w:rPr>
                  <w:rStyle w:val="Hyperlink"/>
                  <w:rFonts w:ascii="Arial" w:hAnsi="Arial" w:cs="Arial"/>
                  <w:sz w:val="22"/>
                  <w:szCs w:val="22"/>
                </w:rPr>
                <w:t>PowerPoint</w:t>
              </w:r>
              <w:r w:rsidR="00C535BD" w:rsidRPr="00D66194">
                <w:rPr>
                  <w:rStyle w:val="Hyperlink"/>
                  <w:rFonts w:ascii="Arial" w:hAnsi="Arial" w:cs="Arial"/>
                  <w:sz w:val="22"/>
                  <w:szCs w:val="22"/>
                </w:rPr>
                <w:t xml:space="preserve"> presentation</w:t>
              </w:r>
            </w:hyperlink>
            <w:r w:rsidR="00C535BD" w:rsidRPr="002B73FC">
              <w:rPr>
                <w:rStyle w:val="Hyperlink"/>
              </w:rPr>
              <w:t xml:space="preserve"> </w:t>
            </w:r>
          </w:p>
          <w:p w:rsidR="00204AA3" w:rsidRDefault="006D34C8"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13" w:history="1">
              <w:r w:rsidR="00204AA3" w:rsidRPr="00D66194">
                <w:rPr>
                  <w:rStyle w:val="Hyperlink"/>
                  <w:rFonts w:ascii="Arial" w:hAnsi="Arial" w:cs="Arial"/>
                  <w:sz w:val="22"/>
                  <w:szCs w:val="22"/>
                </w:rPr>
                <w:t>Illustration of Arctic Resource Frontier</w:t>
              </w:r>
            </w:hyperlink>
          </w:p>
          <w:p w:rsidR="00204AA3" w:rsidRPr="002B73FC" w:rsidRDefault="006D34C8" w:rsidP="002B73FC">
            <w:pPr>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00CC7716" w:rsidRPr="00D66194">
                <w:rPr>
                  <w:rStyle w:val="Hyperlink"/>
                  <w:rFonts w:ascii="Arial" w:hAnsi="Arial" w:cs="Arial"/>
                  <w:sz w:val="22"/>
                  <w:szCs w:val="22"/>
                </w:rPr>
                <w:t>Article on deep sea mining</w:t>
              </w:r>
            </w:hyperlink>
          </w:p>
          <w:p w:rsidR="00204AA3" w:rsidRPr="002B73FC" w:rsidRDefault="00D47568"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2B73FC">
              <w:rPr>
                <w:rStyle w:val="Hyperlink"/>
                <w:rFonts w:ascii="Arial" w:hAnsi="Arial" w:cs="Arial"/>
                <w:sz w:val="22"/>
                <w:szCs w:val="22"/>
              </w:rPr>
              <w:t>T</w:t>
            </w:r>
            <w:r w:rsidR="00204AA3" w:rsidRPr="002B73FC">
              <w:rPr>
                <w:rStyle w:val="Hyperlink"/>
                <w:rFonts w:ascii="Arial" w:hAnsi="Arial" w:cs="Arial"/>
                <w:sz w:val="22"/>
                <w:szCs w:val="22"/>
              </w:rPr>
              <w:t xml:space="preserve">he definition at the top of </w:t>
            </w:r>
            <w:r w:rsidRPr="002B73FC">
              <w:rPr>
                <w:rStyle w:val="Hyperlink"/>
                <w:rFonts w:ascii="Arial" w:hAnsi="Arial" w:cs="Arial"/>
                <w:sz w:val="22"/>
                <w:szCs w:val="22"/>
              </w:rPr>
              <w:t xml:space="preserve">this </w:t>
            </w:r>
            <w:hyperlink r:id="rId15" w:history="1">
              <w:r w:rsidRPr="002B73FC">
                <w:rPr>
                  <w:rStyle w:val="Hyperlink"/>
                  <w:rFonts w:ascii="Arial" w:hAnsi="Arial" w:cs="Arial"/>
                  <w:sz w:val="22"/>
                  <w:szCs w:val="22"/>
                </w:rPr>
                <w:t>Wikipedia</w:t>
              </w:r>
            </w:hyperlink>
            <w:r w:rsidR="00204AA3" w:rsidRPr="002B73FC">
              <w:rPr>
                <w:rStyle w:val="Hyperlink"/>
                <w:rFonts w:ascii="Arial" w:hAnsi="Arial" w:cs="Arial"/>
                <w:sz w:val="22"/>
                <w:szCs w:val="22"/>
              </w:rPr>
              <w:t xml:space="preserve"> page has useful ideas for A</w:t>
            </w:r>
            <w:r w:rsidR="00CC7716" w:rsidRPr="002B73FC">
              <w:rPr>
                <w:rStyle w:val="Hyperlink"/>
                <w:rFonts w:ascii="Arial" w:hAnsi="Arial" w:cs="Arial"/>
                <w:sz w:val="22"/>
                <w:szCs w:val="22"/>
              </w:rPr>
              <w:t>-level geographers.</w:t>
            </w:r>
          </w:p>
          <w:p w:rsidR="00204AA3" w:rsidRPr="002B73FC" w:rsidRDefault="00204AA3"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2B73FC">
              <w:rPr>
                <w:rStyle w:val="Hyperlink"/>
                <w:rFonts w:ascii="Arial" w:hAnsi="Arial" w:cs="Arial"/>
                <w:sz w:val="22"/>
                <w:szCs w:val="22"/>
              </w:rPr>
              <w:t>For a discussion of the concept of 'Peak Oil</w:t>
            </w:r>
            <w:r w:rsidR="00D47568" w:rsidRPr="002B73FC">
              <w:rPr>
                <w:rStyle w:val="Hyperlink"/>
                <w:rFonts w:ascii="Arial" w:hAnsi="Arial" w:cs="Arial"/>
                <w:sz w:val="22"/>
                <w:szCs w:val="22"/>
              </w:rPr>
              <w:t>’,</w:t>
            </w:r>
            <w:r w:rsidRPr="002B73FC">
              <w:rPr>
                <w:rStyle w:val="Hyperlink"/>
                <w:rFonts w:ascii="Arial" w:hAnsi="Arial" w:cs="Arial"/>
                <w:sz w:val="22"/>
                <w:szCs w:val="22"/>
              </w:rPr>
              <w:t xml:space="preserve"> compare these two sites:</w:t>
            </w:r>
          </w:p>
          <w:p w:rsidR="00CC7716" w:rsidRPr="002B73FC" w:rsidRDefault="006D34C8"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16" w:history="1">
              <w:r w:rsidR="00CC7716" w:rsidRPr="002B73FC">
                <w:rPr>
                  <w:rStyle w:val="Hyperlink"/>
                  <w:rFonts w:ascii="Arial" w:hAnsi="Arial" w:cs="Arial"/>
                  <w:sz w:val="22"/>
                  <w:szCs w:val="22"/>
                </w:rPr>
                <w:t>fool.com</w:t>
              </w:r>
            </w:hyperlink>
          </w:p>
          <w:p w:rsidR="00204AA3" w:rsidRPr="002B73FC" w:rsidRDefault="006D34C8"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17" w:history="1">
              <w:r w:rsidR="00CC7716" w:rsidRPr="002B73FC">
                <w:rPr>
                  <w:rStyle w:val="Hyperlink"/>
                  <w:rFonts w:ascii="Arial" w:hAnsi="Arial" w:cs="Arial"/>
                  <w:sz w:val="22"/>
                  <w:szCs w:val="22"/>
                </w:rPr>
                <w:t>truthmove.org</w:t>
              </w:r>
            </w:hyperlink>
          </w:p>
          <w:p w:rsidR="00204AA3" w:rsidRPr="002B73FC" w:rsidRDefault="00204AA3" w:rsidP="002B73FC">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2B73FC">
              <w:rPr>
                <w:rStyle w:val="Hyperlink"/>
                <w:rFonts w:ascii="Arial" w:hAnsi="Arial" w:cs="Arial"/>
                <w:sz w:val="22"/>
                <w:szCs w:val="22"/>
              </w:rPr>
              <w:t xml:space="preserve">Read </w:t>
            </w:r>
            <w:hyperlink r:id="rId18" w:history="1">
              <w:r w:rsidR="006D4208" w:rsidRPr="002B73FC">
                <w:rPr>
                  <w:rStyle w:val="Hyperlink"/>
                  <w:rFonts w:ascii="Arial" w:hAnsi="Arial" w:cs="Arial"/>
                  <w:sz w:val="22"/>
                  <w:szCs w:val="22"/>
                </w:rPr>
                <w:t>Sustainable use of natural resources</w:t>
              </w:r>
            </w:hyperlink>
            <w:r w:rsidRPr="002B73FC">
              <w:rPr>
                <w:rStyle w:val="Hyperlink"/>
                <w:rFonts w:ascii="Arial" w:hAnsi="Arial" w:cs="Arial"/>
                <w:sz w:val="22"/>
                <w:szCs w:val="22"/>
              </w:rPr>
              <w:t xml:space="preserve"> and then go to </w:t>
            </w:r>
            <w:hyperlink r:id="rId19" w:history="1">
              <w:r w:rsidRPr="002B73FC">
                <w:rPr>
                  <w:rStyle w:val="Hyperlink"/>
                  <w:rFonts w:ascii="Arial" w:hAnsi="Arial" w:cs="Arial"/>
                  <w:sz w:val="22"/>
                  <w:szCs w:val="22"/>
                </w:rPr>
                <w:t>FAQs</w:t>
              </w:r>
            </w:hyperlink>
            <w:r w:rsidRPr="002B73FC">
              <w:rPr>
                <w:rStyle w:val="Hyperlink"/>
                <w:rFonts w:ascii="Arial" w:hAnsi="Arial" w:cs="Arial"/>
                <w:sz w:val="22"/>
                <w:szCs w:val="22"/>
              </w:rPr>
              <w:t xml:space="preserve"> fo</w:t>
            </w:r>
            <w:r w:rsidR="006D4208" w:rsidRPr="002B73FC">
              <w:rPr>
                <w:rStyle w:val="Hyperlink"/>
                <w:rFonts w:ascii="Arial" w:hAnsi="Arial" w:cs="Arial"/>
                <w:sz w:val="22"/>
                <w:szCs w:val="22"/>
              </w:rPr>
              <w:t>r further development of ideas.</w:t>
            </w:r>
          </w:p>
          <w:p w:rsidR="00204AA3" w:rsidRPr="002B73FC" w:rsidRDefault="006D34C8" w:rsidP="002B73FC">
            <w:pPr>
              <w:cnfStyle w:val="000000000000" w:firstRow="0" w:lastRow="0" w:firstColumn="0" w:lastColumn="0" w:oddVBand="0" w:evenVBand="0" w:oddHBand="0" w:evenHBand="0" w:firstRowFirstColumn="0" w:firstRowLastColumn="0" w:lastRowFirstColumn="0" w:lastRowLastColumn="0"/>
              <w:rPr>
                <w:rStyle w:val="Hyperlink"/>
              </w:rPr>
            </w:pPr>
            <w:hyperlink r:id="rId20" w:history="1">
              <w:r w:rsidR="00204AA3" w:rsidRPr="002B73FC">
                <w:rPr>
                  <w:rStyle w:val="Hyperlink"/>
                  <w:rFonts w:ascii="Arial" w:hAnsi="Arial" w:cs="Arial"/>
                  <w:sz w:val="22"/>
                  <w:szCs w:val="22"/>
                </w:rPr>
                <w:t>Advice on carrying out an EIA</w:t>
              </w:r>
            </w:hyperlink>
            <w:r w:rsidR="00204AA3" w:rsidRPr="002B73FC">
              <w:rPr>
                <w:rStyle w:val="Hyperlink"/>
                <w:rFonts w:ascii="Arial" w:hAnsi="Arial" w:cs="Arial"/>
                <w:sz w:val="22"/>
                <w:szCs w:val="22"/>
              </w:rPr>
              <w:t xml:space="preserve"> (directed at real commercial or government organisations) can be found on the flow chart</w:t>
            </w:r>
            <w:r w:rsidR="00CC7716" w:rsidRPr="002B73FC">
              <w:rPr>
                <w:rStyle w:val="Hyperlink"/>
                <w:rFonts w:ascii="Arial" w:hAnsi="Arial" w:cs="Arial"/>
                <w:sz w:val="22"/>
                <w:szCs w:val="22"/>
              </w:rPr>
              <w:t>.</w:t>
            </w:r>
          </w:p>
        </w:tc>
      </w:tr>
      <w:tr w:rsidR="006D4208"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Borders>
              <w:top w:val="nil"/>
              <w:left w:val="nil"/>
              <w:bottom w:val="single" w:sz="4" w:space="0" w:color="auto"/>
              <w:right w:val="nil"/>
            </w:tcBorders>
            <w:shd w:val="clear" w:color="auto" w:fill="auto"/>
          </w:tcPr>
          <w:p w:rsidR="00D51381" w:rsidRDefault="00D51381" w:rsidP="00A3775B">
            <w:pPr>
              <w:pStyle w:val="AQASectionTitle2"/>
              <w:spacing w:before="0"/>
              <w:ind w:left="0"/>
              <w:rPr>
                <w:bCs/>
                <w:sz w:val="24"/>
                <w:szCs w:val="24"/>
              </w:rPr>
            </w:pPr>
          </w:p>
          <w:p w:rsidR="006D4208" w:rsidRDefault="006D4208" w:rsidP="00A3775B">
            <w:pPr>
              <w:pStyle w:val="AQASectionTitle2"/>
              <w:spacing w:before="0"/>
              <w:ind w:left="0"/>
              <w:rPr>
                <w:bCs/>
                <w:sz w:val="24"/>
                <w:szCs w:val="24"/>
              </w:rPr>
            </w:pPr>
            <w:r w:rsidRPr="00D66194">
              <w:rPr>
                <w:bCs/>
                <w:sz w:val="24"/>
                <w:szCs w:val="24"/>
              </w:rPr>
              <w:t>Week</w:t>
            </w:r>
            <w:r>
              <w:rPr>
                <w:bCs/>
                <w:sz w:val="24"/>
                <w:szCs w:val="24"/>
              </w:rPr>
              <w:t>s</w:t>
            </w:r>
            <w:r w:rsidRPr="00D66194">
              <w:rPr>
                <w:bCs/>
                <w:sz w:val="24"/>
                <w:szCs w:val="24"/>
              </w:rPr>
              <w:t xml:space="preserve"> </w:t>
            </w:r>
            <w:r>
              <w:rPr>
                <w:bCs/>
                <w:sz w:val="24"/>
                <w:szCs w:val="24"/>
              </w:rPr>
              <w:t>2-3</w:t>
            </w:r>
          </w:p>
          <w:p w:rsidR="006D4208" w:rsidRPr="00D66194" w:rsidRDefault="006D4208" w:rsidP="00A3775B">
            <w:pPr>
              <w:spacing w:before="0"/>
            </w:pPr>
          </w:p>
        </w:tc>
        <w:tc>
          <w:tcPr>
            <w:tcW w:w="761" w:type="pct"/>
            <w:tcBorders>
              <w:top w:val="nil"/>
              <w:left w:val="nil"/>
              <w:bottom w:val="single" w:sz="4" w:space="0" w:color="auto"/>
              <w:right w:val="nil"/>
            </w:tcBorders>
            <w:shd w:val="clear" w:color="auto" w:fill="auto"/>
          </w:tcPr>
          <w:p w:rsidR="006D4208" w:rsidRDefault="006D4208" w:rsidP="00A3775B">
            <w:pPr>
              <w:cnfStyle w:val="000000100000" w:firstRow="0" w:lastRow="0" w:firstColumn="0" w:lastColumn="0" w:oddVBand="0" w:evenVBand="0" w:oddHBand="1" w:evenHBand="0" w:firstRowFirstColumn="0" w:firstRowLastColumn="0" w:lastRowFirstColumn="0" w:lastRowLastColumn="0"/>
              <w:rPr>
                <w:b/>
              </w:rPr>
            </w:pPr>
          </w:p>
        </w:tc>
        <w:tc>
          <w:tcPr>
            <w:tcW w:w="1535" w:type="pct"/>
            <w:tcBorders>
              <w:top w:val="nil"/>
              <w:left w:val="nil"/>
              <w:bottom w:val="single" w:sz="4" w:space="0" w:color="auto"/>
              <w:right w:val="nil"/>
            </w:tcBorders>
            <w:shd w:val="clear" w:color="auto" w:fill="auto"/>
          </w:tcPr>
          <w:p w:rsidR="006D4208" w:rsidRPr="00204AA3" w:rsidRDefault="006D4208" w:rsidP="00A3775B">
            <w:pPr>
              <w:cnfStyle w:val="000000100000" w:firstRow="0" w:lastRow="0" w:firstColumn="0" w:lastColumn="0" w:oddVBand="0" w:evenVBand="0" w:oddHBand="1" w:evenHBand="0" w:firstRowFirstColumn="0" w:firstRowLastColumn="0" w:lastRowFirstColumn="0" w:lastRowLastColumn="0"/>
              <w:rPr>
                <w:b/>
              </w:rPr>
            </w:pPr>
          </w:p>
        </w:tc>
        <w:tc>
          <w:tcPr>
            <w:tcW w:w="1071" w:type="pct"/>
            <w:tcBorders>
              <w:top w:val="nil"/>
              <w:left w:val="nil"/>
              <w:bottom w:val="single" w:sz="4" w:space="0" w:color="auto"/>
              <w:right w:val="nil"/>
            </w:tcBorders>
            <w:shd w:val="clear" w:color="auto" w:fill="auto"/>
          </w:tcPr>
          <w:p w:rsidR="006D4208" w:rsidRDefault="006D4208" w:rsidP="00A3775B">
            <w:pPr>
              <w:cnfStyle w:val="000000100000" w:firstRow="0" w:lastRow="0" w:firstColumn="0" w:lastColumn="0" w:oddVBand="0" w:evenVBand="0" w:oddHBand="1" w:evenHBand="0" w:firstRowFirstColumn="0" w:firstRowLastColumn="0" w:lastRowFirstColumn="0" w:lastRowLastColumn="0"/>
              <w:rPr>
                <w:b/>
              </w:rPr>
            </w:pPr>
          </w:p>
        </w:tc>
        <w:tc>
          <w:tcPr>
            <w:tcW w:w="868" w:type="pct"/>
            <w:tcBorders>
              <w:top w:val="nil"/>
              <w:left w:val="nil"/>
              <w:bottom w:val="single" w:sz="4" w:space="0" w:color="auto"/>
              <w:right w:val="nil"/>
            </w:tcBorders>
            <w:shd w:val="clear" w:color="auto" w:fill="auto"/>
          </w:tcPr>
          <w:p w:rsidR="006D4208" w:rsidRPr="00204AA3" w:rsidRDefault="006D4208" w:rsidP="00A3775B">
            <w:pPr>
              <w:cnfStyle w:val="000000100000" w:firstRow="0" w:lastRow="0" w:firstColumn="0" w:lastColumn="0" w:oddVBand="0" w:evenVBand="0" w:oddHBand="1" w:evenHBand="0" w:firstRowFirstColumn="0" w:firstRowLastColumn="0" w:lastRowFirstColumn="0" w:lastRowLastColumn="0"/>
              <w:rPr>
                <w:b/>
              </w:rPr>
            </w:pPr>
          </w:p>
        </w:tc>
      </w:tr>
      <w:tr w:rsidR="006D4208" w:rsidTr="00D51381">
        <w:tc>
          <w:tcPr>
            <w:cnfStyle w:val="001000000000" w:firstRow="0" w:lastRow="0" w:firstColumn="1" w:lastColumn="0" w:oddVBand="0" w:evenVBand="0" w:oddHBand="0" w:evenHBand="0" w:firstRowFirstColumn="0" w:firstRowLastColumn="0" w:lastRowFirstColumn="0" w:lastRowLastColumn="0"/>
            <w:tcW w:w="765" w:type="pct"/>
            <w:tcBorders>
              <w:top w:val="single" w:sz="4" w:space="0" w:color="auto"/>
              <w:left w:val="single" w:sz="4" w:space="0" w:color="auto"/>
              <w:bottom w:val="single" w:sz="4" w:space="0" w:color="auto"/>
              <w:right w:val="single" w:sz="4" w:space="0" w:color="auto"/>
            </w:tcBorders>
            <w:shd w:val="clear" w:color="auto" w:fill="CCCCFF"/>
            <w:hideMark/>
          </w:tcPr>
          <w:p w:rsidR="006D4208" w:rsidRPr="00204AA3" w:rsidRDefault="006D4208" w:rsidP="00A3775B">
            <w:pPr>
              <w:spacing w:before="0"/>
              <w:rPr>
                <w:b/>
              </w:rPr>
            </w:pPr>
            <w:r w:rsidRPr="00204AA3">
              <w:rPr>
                <w:b/>
              </w:rPr>
              <w:t>Specification content</w:t>
            </w:r>
          </w:p>
        </w:tc>
        <w:tc>
          <w:tcPr>
            <w:tcW w:w="761" w:type="pct"/>
            <w:tcBorders>
              <w:top w:val="single" w:sz="4" w:space="0" w:color="auto"/>
              <w:left w:val="single" w:sz="4" w:space="0" w:color="auto"/>
              <w:bottom w:val="single" w:sz="4" w:space="0" w:color="auto"/>
              <w:right w:val="single" w:sz="4" w:space="0" w:color="auto"/>
            </w:tcBorders>
            <w:shd w:val="clear" w:color="auto" w:fill="CCCCFF"/>
            <w:hideMark/>
          </w:tcPr>
          <w:p w:rsidR="006D4208" w:rsidRPr="00204AA3" w:rsidRDefault="00D51381" w:rsidP="00A3775B">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Subject </w:t>
            </w:r>
            <w:r w:rsidR="006D4208">
              <w:rPr>
                <w:b/>
              </w:rPr>
              <w:t xml:space="preserve">specific </w:t>
            </w:r>
            <w:r w:rsidR="006D4208" w:rsidRPr="00204AA3">
              <w:rPr>
                <w:b/>
              </w:rPr>
              <w:t>skills development</w:t>
            </w:r>
          </w:p>
        </w:tc>
        <w:tc>
          <w:tcPr>
            <w:tcW w:w="1535" w:type="pct"/>
            <w:tcBorders>
              <w:top w:val="single" w:sz="4" w:space="0" w:color="auto"/>
              <w:left w:val="single" w:sz="4" w:space="0" w:color="auto"/>
              <w:bottom w:val="single" w:sz="4" w:space="0" w:color="auto"/>
              <w:right w:val="single" w:sz="4" w:space="0" w:color="auto"/>
            </w:tcBorders>
            <w:shd w:val="clear" w:color="auto" w:fill="CCCCFF"/>
            <w:hideMark/>
          </w:tcPr>
          <w:p w:rsidR="006D4208" w:rsidRPr="00204AA3" w:rsidRDefault="006D4208" w:rsidP="00A3775B">
            <w:pPr>
              <w:spacing w:before="0"/>
              <w:cnfStyle w:val="000000000000" w:firstRow="0" w:lastRow="0" w:firstColumn="0" w:lastColumn="0" w:oddVBand="0" w:evenVBand="0" w:oddHBand="0" w:evenHBand="0" w:firstRowFirstColumn="0" w:firstRowLastColumn="0" w:lastRowFirstColumn="0" w:lastRowLastColumn="0"/>
              <w:rPr>
                <w:b/>
              </w:rPr>
            </w:pPr>
            <w:r w:rsidRPr="00204AA3">
              <w:rPr>
                <w:b/>
              </w:rPr>
              <w:t>Learning outcomes</w:t>
            </w:r>
          </w:p>
        </w:tc>
        <w:tc>
          <w:tcPr>
            <w:tcW w:w="1071" w:type="pct"/>
            <w:tcBorders>
              <w:top w:val="single" w:sz="4" w:space="0" w:color="auto"/>
              <w:left w:val="single" w:sz="4" w:space="0" w:color="auto"/>
              <w:bottom w:val="single" w:sz="4" w:space="0" w:color="auto"/>
              <w:right w:val="single" w:sz="4" w:space="0" w:color="auto"/>
            </w:tcBorders>
            <w:shd w:val="clear" w:color="auto" w:fill="CCCCFF"/>
            <w:hideMark/>
          </w:tcPr>
          <w:p w:rsidR="006D4208" w:rsidRPr="00204AA3" w:rsidRDefault="006D4208" w:rsidP="00A3775B">
            <w:pPr>
              <w:spacing w:before="0"/>
              <w:cnfStyle w:val="000000000000" w:firstRow="0" w:lastRow="0" w:firstColumn="0" w:lastColumn="0" w:oddVBand="0" w:evenVBand="0" w:oddHBand="0" w:evenHBand="0" w:firstRowFirstColumn="0" w:firstRowLastColumn="0" w:lastRowFirstColumn="0" w:lastRowLastColumn="0"/>
              <w:rPr>
                <w:b/>
              </w:rPr>
            </w:pPr>
            <w:r>
              <w:rPr>
                <w:b/>
              </w:rPr>
              <w:t>Suggested l</w:t>
            </w:r>
            <w:r w:rsidRPr="00204AA3">
              <w:rPr>
                <w:b/>
              </w:rPr>
              <w:t>earning activities</w:t>
            </w:r>
            <w:r w:rsidR="002B73FC">
              <w:rPr>
                <w:b/>
              </w:rPr>
              <w:t xml:space="preserve"> </w:t>
            </w:r>
            <w:r w:rsidRPr="00204AA3">
              <w:rPr>
                <w:b/>
              </w:rPr>
              <w:t>(including ref to differentiation and extension activities)</w:t>
            </w:r>
          </w:p>
        </w:tc>
        <w:tc>
          <w:tcPr>
            <w:tcW w:w="868" w:type="pct"/>
            <w:tcBorders>
              <w:top w:val="single" w:sz="4" w:space="0" w:color="auto"/>
              <w:left w:val="single" w:sz="4" w:space="0" w:color="auto"/>
              <w:bottom w:val="single" w:sz="4" w:space="0" w:color="auto"/>
              <w:right w:val="single" w:sz="4" w:space="0" w:color="auto"/>
            </w:tcBorders>
            <w:shd w:val="clear" w:color="auto" w:fill="CCCCFF"/>
            <w:hideMark/>
          </w:tcPr>
          <w:p w:rsidR="006D4208" w:rsidRPr="00204AA3" w:rsidRDefault="006D4208" w:rsidP="00A3775B">
            <w:pPr>
              <w:spacing w:before="0"/>
              <w:cnfStyle w:val="000000000000" w:firstRow="0" w:lastRow="0" w:firstColumn="0" w:lastColumn="0" w:oddVBand="0" w:evenVBand="0" w:oddHBand="0" w:evenHBand="0" w:firstRowFirstColumn="0" w:firstRowLastColumn="0" w:lastRowFirstColumn="0" w:lastRowLastColumn="0"/>
              <w:rPr>
                <w:b/>
              </w:rPr>
            </w:pPr>
            <w:r w:rsidRPr="00204AA3">
              <w:rPr>
                <w:b/>
              </w:rPr>
              <w:t>Resources</w:t>
            </w:r>
          </w:p>
        </w:tc>
      </w:tr>
      <w:tr w:rsidR="006D4208"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pct"/>
            <w:tcBorders>
              <w:top w:val="single" w:sz="4" w:space="0" w:color="auto"/>
              <w:left w:val="single" w:sz="4" w:space="0" w:color="auto"/>
              <w:bottom w:val="single" w:sz="4" w:space="0" w:color="auto"/>
              <w:right w:val="single" w:sz="4" w:space="0" w:color="auto"/>
            </w:tcBorders>
            <w:hideMark/>
          </w:tcPr>
          <w:p w:rsidR="00204AA3" w:rsidRPr="006D4208" w:rsidRDefault="00204AA3" w:rsidP="006D4208">
            <w:pPr>
              <w:pStyle w:val="ListParagraph"/>
              <w:numPr>
                <w:ilvl w:val="0"/>
                <w:numId w:val="31"/>
              </w:numPr>
              <w:ind w:left="312" w:hanging="284"/>
              <w:rPr>
                <w:rFonts w:ascii="Arial" w:hAnsi="Arial" w:cs="Arial"/>
                <w:sz w:val="22"/>
                <w:szCs w:val="22"/>
              </w:rPr>
            </w:pPr>
            <w:r w:rsidRPr="006D4208">
              <w:rPr>
                <w:rFonts w:ascii="Arial" w:hAnsi="Arial" w:cs="Arial"/>
                <w:sz w:val="22"/>
                <w:szCs w:val="22"/>
              </w:rPr>
              <w:t>Global patterns of water availability and demand.</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t xml:space="preserve">Sources of water; components of demand, water stress. </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t xml:space="preserve">Relationship of water supply (volume and quality) to key aspects of physical geography – climate, geology and drainage. </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lastRenderedPageBreak/>
              <w:t xml:space="preserve">Strategies to increase water supply to include catchment, diversion, storage and water transfers and desalination. </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t xml:space="preserve">Environmental impacts of a major water supply scheme incorporating a major dam and/or barrage and associated distribution networks. </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t xml:space="preserve">Strategies to manage water consumption (including reducing demand). </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t xml:space="preserve">Sustainability issues associated with water management: virtual water </w:t>
            </w:r>
            <w:r w:rsidRPr="006D4208">
              <w:rPr>
                <w:rFonts w:ascii="Arial" w:hAnsi="Arial" w:cs="Arial"/>
                <w:sz w:val="22"/>
                <w:szCs w:val="22"/>
              </w:rPr>
              <w:lastRenderedPageBreak/>
              <w:t xml:space="preserve">trade, conservation, recycling, ‘greywater’ and groundwater management. </w:t>
            </w:r>
          </w:p>
          <w:p w:rsidR="00204AA3" w:rsidRPr="006D4208" w:rsidRDefault="00204AA3" w:rsidP="00123684">
            <w:pPr>
              <w:pStyle w:val="ListParagraph"/>
              <w:numPr>
                <w:ilvl w:val="0"/>
                <w:numId w:val="31"/>
              </w:numPr>
              <w:spacing w:before="150"/>
              <w:ind w:left="310" w:hanging="284"/>
              <w:rPr>
                <w:rFonts w:ascii="Arial" w:hAnsi="Arial" w:cs="Arial"/>
                <w:sz w:val="22"/>
                <w:szCs w:val="22"/>
              </w:rPr>
            </w:pPr>
            <w:r w:rsidRPr="006D4208">
              <w:rPr>
                <w:rFonts w:ascii="Arial" w:hAnsi="Arial" w:cs="Arial"/>
                <w:sz w:val="22"/>
                <w:szCs w:val="22"/>
              </w:rPr>
              <w:t>Water conflicts at a variety of scales – local, national, international.</w:t>
            </w:r>
          </w:p>
          <w:p w:rsidR="00204AA3" w:rsidRPr="006D4208" w:rsidRDefault="00204AA3" w:rsidP="00123684">
            <w:pPr>
              <w:pStyle w:val="ListParagraph"/>
              <w:numPr>
                <w:ilvl w:val="0"/>
                <w:numId w:val="31"/>
              </w:numPr>
              <w:spacing w:before="150"/>
              <w:ind w:left="310" w:hanging="284"/>
              <w:rPr>
                <w:rFonts w:ascii="Arial" w:eastAsiaTheme="minorHAnsi" w:hAnsi="Arial" w:cs="Arial"/>
                <w:sz w:val="22"/>
                <w:szCs w:val="22"/>
                <w:lang w:val="en-US" w:eastAsia="en-US"/>
              </w:rPr>
            </w:pPr>
            <w:r w:rsidRPr="006D4208">
              <w:rPr>
                <w:rFonts w:ascii="Arial" w:hAnsi="Arial" w:cs="Arial"/>
                <w:sz w:val="22"/>
                <w:szCs w:val="22"/>
              </w:rPr>
              <w:t>The geopolitics of water resource distribution, trade and management.</w:t>
            </w:r>
          </w:p>
        </w:tc>
        <w:tc>
          <w:tcPr>
            <w:tcW w:w="761" w:type="pct"/>
            <w:tcBorders>
              <w:top w:val="single" w:sz="4" w:space="0" w:color="auto"/>
              <w:left w:val="single" w:sz="4" w:space="0" w:color="auto"/>
              <w:bottom w:val="single" w:sz="4" w:space="0" w:color="auto"/>
              <w:right w:val="single" w:sz="4" w:space="0" w:color="auto"/>
            </w:tcBorders>
          </w:tcPr>
          <w:p w:rsidR="00204AA3" w:rsidRPr="006D4208" w:rsidRDefault="00204AA3" w:rsidP="006D420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lastRenderedPageBreak/>
              <w:t>Use of key subject specific and technical terminology.</w:t>
            </w:r>
          </w:p>
          <w:p w:rsidR="00204AA3" w:rsidRPr="006D4208" w:rsidRDefault="00204AA3" w:rsidP="006D420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Online research.</w:t>
            </w:r>
          </w:p>
          <w:p w:rsidR="00204AA3" w:rsidRPr="006D4208" w:rsidRDefault="00204AA3" w:rsidP="006D420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Construct and interpret distribution maps at a variety of scales</w:t>
            </w:r>
            <w:r w:rsidR="00D47568" w:rsidRPr="006D4208">
              <w:rPr>
                <w:rFonts w:ascii="Arial" w:hAnsi="Arial" w:cs="Arial"/>
                <w:sz w:val="22"/>
                <w:szCs w:val="22"/>
              </w:rPr>
              <w:t>.</w:t>
            </w:r>
          </w:p>
          <w:p w:rsidR="00204AA3" w:rsidRPr="006D4208" w:rsidRDefault="00204AA3" w:rsidP="006D420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Comparison of maps to show how the distributions of phenomena are interrelated.</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De</w:t>
            </w:r>
            <w:r w:rsidR="00D47568" w:rsidRPr="006D4208">
              <w:rPr>
                <w:rFonts w:ascii="Arial" w:hAnsi="Arial" w:cs="Arial"/>
                <w:sz w:val="22"/>
                <w:szCs w:val="22"/>
              </w:rPr>
              <w:t xml:space="preserve">velop an </w:t>
            </w:r>
            <w:r w:rsidR="00D47568" w:rsidRPr="006D4208">
              <w:rPr>
                <w:rFonts w:ascii="Arial" w:hAnsi="Arial" w:cs="Arial"/>
                <w:sz w:val="22"/>
                <w:szCs w:val="22"/>
              </w:rPr>
              <w:lastRenderedPageBreak/>
              <w:t>awareness of the inter</w:t>
            </w:r>
            <w:r w:rsidRPr="006D4208">
              <w:rPr>
                <w:rFonts w:ascii="Arial" w:hAnsi="Arial" w:cs="Arial"/>
                <w:sz w:val="22"/>
                <w:szCs w:val="22"/>
              </w:rPr>
              <w:t>relationships between different aspects of the specification - most notably between the water and carbon cycles and water security.</w:t>
            </w:r>
          </w:p>
          <w:p w:rsidR="00204AA3" w:rsidRPr="006D4208" w:rsidRDefault="008E6BD0"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Develop</w:t>
            </w:r>
            <w:r w:rsidR="00204AA3" w:rsidRPr="006D4208">
              <w:rPr>
                <w:rFonts w:ascii="Arial" w:hAnsi="Arial" w:cs="Arial"/>
                <w:sz w:val="22"/>
                <w:szCs w:val="22"/>
              </w:rPr>
              <w:t xml:space="preserve"> knowledge and understanding of the various sources of water available for human use.</w:t>
            </w:r>
          </w:p>
          <w:p w:rsidR="00204AA3" w:rsidRPr="006D4208" w:rsidRDefault="00204AA3"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Develop extended writing skills.</w:t>
            </w:r>
          </w:p>
        </w:tc>
        <w:tc>
          <w:tcPr>
            <w:tcW w:w="1535" w:type="pct"/>
            <w:tcBorders>
              <w:top w:val="single" w:sz="4" w:space="0" w:color="auto"/>
              <w:left w:val="single" w:sz="4" w:space="0" w:color="auto"/>
              <w:bottom w:val="single" w:sz="4" w:space="0" w:color="auto"/>
              <w:right w:val="single" w:sz="4" w:space="0" w:color="auto"/>
            </w:tcBorders>
          </w:tcPr>
          <w:p w:rsidR="00204AA3" w:rsidRPr="006D4208" w:rsidRDefault="002B73FC"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D</w:t>
            </w:r>
            <w:r w:rsidR="00204AA3" w:rsidRPr="006D4208">
              <w:rPr>
                <w:rFonts w:ascii="Arial" w:hAnsi="Arial" w:cs="Arial"/>
                <w:sz w:val="22"/>
                <w:szCs w:val="22"/>
              </w:rPr>
              <w:t>evelop from understanding of</w:t>
            </w:r>
            <w:r>
              <w:rPr>
                <w:rFonts w:ascii="Arial" w:hAnsi="Arial" w:cs="Arial"/>
                <w:sz w:val="22"/>
                <w:szCs w:val="22"/>
              </w:rPr>
              <w:t xml:space="preserve"> </w:t>
            </w:r>
            <w:r w:rsidR="00204AA3" w:rsidRPr="006D4208">
              <w:rPr>
                <w:rFonts w:ascii="Arial" w:hAnsi="Arial" w:cs="Arial"/>
                <w:sz w:val="22"/>
                <w:szCs w:val="22"/>
              </w:rPr>
              <w:t xml:space="preserve">the distribution of water on earth developed in the </w:t>
            </w:r>
            <w:r w:rsidR="00D47568" w:rsidRPr="006D4208">
              <w:rPr>
                <w:rFonts w:ascii="Arial" w:hAnsi="Arial" w:cs="Arial"/>
                <w:sz w:val="22"/>
                <w:szCs w:val="22"/>
              </w:rPr>
              <w:t>w</w:t>
            </w:r>
            <w:r w:rsidR="00204AA3" w:rsidRPr="006D4208">
              <w:rPr>
                <w:rFonts w:ascii="Arial" w:hAnsi="Arial" w:cs="Arial"/>
                <w:sz w:val="22"/>
                <w:szCs w:val="22"/>
              </w:rPr>
              <w:t xml:space="preserve">ater and </w:t>
            </w:r>
            <w:r w:rsidR="00D47568" w:rsidRPr="006D4208">
              <w:rPr>
                <w:rFonts w:ascii="Arial" w:hAnsi="Arial" w:cs="Arial"/>
                <w:sz w:val="22"/>
                <w:szCs w:val="22"/>
              </w:rPr>
              <w:t>c</w:t>
            </w:r>
            <w:r w:rsidR="00204AA3" w:rsidRPr="006D4208">
              <w:rPr>
                <w:rFonts w:ascii="Arial" w:hAnsi="Arial" w:cs="Arial"/>
                <w:sz w:val="22"/>
                <w:szCs w:val="22"/>
              </w:rPr>
              <w:t xml:space="preserve">arbon </w:t>
            </w:r>
            <w:r w:rsidR="00D47568" w:rsidRPr="006D4208">
              <w:rPr>
                <w:rFonts w:ascii="Arial" w:hAnsi="Arial" w:cs="Arial"/>
                <w:sz w:val="22"/>
                <w:szCs w:val="22"/>
              </w:rPr>
              <w:t>c</w:t>
            </w:r>
            <w:r w:rsidR="00204AA3" w:rsidRPr="006D4208">
              <w:rPr>
                <w:rFonts w:ascii="Arial" w:hAnsi="Arial" w:cs="Arial"/>
                <w:sz w:val="22"/>
                <w:szCs w:val="22"/>
              </w:rPr>
              <w:t>ycles unit to understand how water is available for human use from:</w:t>
            </w:r>
          </w:p>
          <w:p w:rsidR="00204AA3" w:rsidRPr="006D4208" w:rsidRDefault="00204AA3" w:rsidP="002B73FC">
            <w:pPr>
              <w:pStyle w:val="ListParagraph"/>
              <w:numPr>
                <w:ilvl w:val="0"/>
                <w:numId w:val="31"/>
              </w:numPr>
              <w:ind w:left="31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direct precipitation</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rivers</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reservoirs and other stores</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soil water</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ground water</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recycled water</w:t>
            </w:r>
          </w:p>
          <w:p w:rsidR="00204AA3" w:rsidRPr="006D4208" w:rsidRDefault="008E6BD0" w:rsidP="002B73FC">
            <w:pPr>
              <w:pStyle w:val="ListParagraph"/>
              <w:numPr>
                <w:ilvl w:val="0"/>
                <w:numId w:val="31"/>
              </w:numPr>
              <w:spacing w:after="120"/>
              <w:ind w:left="31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6D4208">
              <w:rPr>
                <w:rFonts w:ascii="Arial" w:hAnsi="Arial" w:cs="Arial"/>
                <w:sz w:val="22"/>
                <w:szCs w:val="22"/>
              </w:rPr>
              <w:t>desalination</w:t>
            </w:r>
            <w:proofErr w:type="gramEnd"/>
            <w:r w:rsidRPr="006D4208">
              <w:rPr>
                <w:rFonts w:ascii="Arial" w:hAnsi="Arial" w:cs="Arial"/>
                <w:sz w:val="22"/>
                <w:szCs w:val="22"/>
              </w:rPr>
              <w:t>.</w:t>
            </w:r>
          </w:p>
          <w:p w:rsidR="00204AA3" w:rsidRPr="006D4208" w:rsidRDefault="002B73FC"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w:t>
            </w:r>
            <w:r w:rsidR="00204AA3" w:rsidRPr="006D4208">
              <w:rPr>
                <w:rFonts w:ascii="Arial" w:hAnsi="Arial" w:cs="Arial"/>
                <w:sz w:val="22"/>
                <w:szCs w:val="22"/>
              </w:rPr>
              <w:t xml:space="preserve">uild on understanding of water balance developed during the </w:t>
            </w:r>
            <w:r w:rsidR="00D47568" w:rsidRPr="006D4208">
              <w:rPr>
                <w:rFonts w:ascii="Arial" w:hAnsi="Arial" w:cs="Arial"/>
                <w:sz w:val="22"/>
                <w:szCs w:val="22"/>
              </w:rPr>
              <w:t>w</w:t>
            </w:r>
            <w:r w:rsidR="00204AA3" w:rsidRPr="006D4208">
              <w:rPr>
                <w:rFonts w:ascii="Arial" w:hAnsi="Arial" w:cs="Arial"/>
                <w:sz w:val="22"/>
                <w:szCs w:val="22"/>
              </w:rPr>
              <w:t xml:space="preserve">ater and </w:t>
            </w:r>
            <w:r w:rsidR="00D47568" w:rsidRPr="006D4208">
              <w:rPr>
                <w:rFonts w:ascii="Arial" w:hAnsi="Arial" w:cs="Arial"/>
                <w:sz w:val="22"/>
                <w:szCs w:val="22"/>
              </w:rPr>
              <w:t>c</w:t>
            </w:r>
            <w:r w:rsidR="00204AA3" w:rsidRPr="006D4208">
              <w:rPr>
                <w:rFonts w:ascii="Arial" w:hAnsi="Arial" w:cs="Arial"/>
                <w:sz w:val="22"/>
                <w:szCs w:val="22"/>
              </w:rPr>
              <w:t xml:space="preserve">arbon </w:t>
            </w:r>
            <w:r w:rsidR="00D47568" w:rsidRPr="006D4208">
              <w:rPr>
                <w:rFonts w:ascii="Arial" w:hAnsi="Arial" w:cs="Arial"/>
                <w:sz w:val="22"/>
                <w:szCs w:val="22"/>
              </w:rPr>
              <w:t>c</w:t>
            </w:r>
            <w:r w:rsidR="00204AA3" w:rsidRPr="006D4208">
              <w:rPr>
                <w:rFonts w:ascii="Arial" w:hAnsi="Arial" w:cs="Arial"/>
                <w:sz w:val="22"/>
                <w:szCs w:val="22"/>
              </w:rPr>
              <w:t>ycle unit to show an understanding of how this affects the water supply for peop</w:t>
            </w:r>
            <w:r>
              <w:rPr>
                <w:rFonts w:ascii="Arial" w:hAnsi="Arial" w:cs="Arial"/>
                <w:sz w:val="22"/>
                <w:szCs w:val="22"/>
              </w:rPr>
              <w:t>le.</w:t>
            </w:r>
            <w:r w:rsidR="00204AA3" w:rsidRPr="006D4208">
              <w:rPr>
                <w:rFonts w:ascii="Arial" w:hAnsi="Arial" w:cs="Arial"/>
                <w:sz w:val="22"/>
                <w:szCs w:val="22"/>
              </w:rPr>
              <w:t xml:space="preserve"> </w:t>
            </w:r>
            <w:r>
              <w:rPr>
                <w:rFonts w:ascii="Arial" w:hAnsi="Arial" w:cs="Arial"/>
                <w:sz w:val="22"/>
                <w:szCs w:val="22"/>
              </w:rPr>
              <w:t>U</w:t>
            </w:r>
            <w:r w:rsidR="00204AA3" w:rsidRPr="006D4208">
              <w:rPr>
                <w:rFonts w:ascii="Arial" w:hAnsi="Arial" w:cs="Arial"/>
                <w:sz w:val="22"/>
                <w:szCs w:val="22"/>
              </w:rPr>
              <w:t>nderstand the relationship between:</w:t>
            </w:r>
          </w:p>
          <w:p w:rsidR="00204AA3" w:rsidRPr="006D4208" w:rsidRDefault="00204AA3" w:rsidP="002B73FC">
            <w:pPr>
              <w:pStyle w:val="ListParagraph"/>
              <w:numPr>
                <w:ilvl w:val="0"/>
                <w:numId w:val="31"/>
              </w:numPr>
              <w:ind w:left="31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lastRenderedPageBreak/>
              <w:t>precipitation</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evaporation</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infiltration</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storages</w:t>
            </w:r>
          </w:p>
          <w:p w:rsidR="00204AA3" w:rsidRPr="006D4208" w:rsidRDefault="00204AA3" w:rsidP="00123684">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drainage</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6D4208">
              <w:rPr>
                <w:rFonts w:ascii="Arial" w:hAnsi="Arial" w:cs="Arial"/>
                <w:sz w:val="22"/>
                <w:szCs w:val="22"/>
              </w:rPr>
              <w:t>and</w:t>
            </w:r>
            <w:proofErr w:type="gramEnd"/>
            <w:r w:rsidRPr="006D4208">
              <w:rPr>
                <w:rFonts w:ascii="Arial" w:hAnsi="Arial" w:cs="Arial"/>
                <w:sz w:val="22"/>
                <w:szCs w:val="22"/>
              </w:rPr>
              <w:t xml:space="preserve"> the seasonal balance between them.</w:t>
            </w:r>
          </w:p>
          <w:p w:rsidR="00204AA3" w:rsidRPr="006D4208" w:rsidRDefault="002B73FC"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204AA3" w:rsidRPr="006D4208">
              <w:rPr>
                <w:rFonts w:ascii="Arial" w:hAnsi="Arial" w:cs="Arial"/>
                <w:sz w:val="22"/>
                <w:szCs w:val="22"/>
              </w:rPr>
              <w:t>evelop knowledge of water conservation techniques, both in the home and in the wider world.</w:t>
            </w:r>
          </w:p>
          <w:p w:rsidR="00204AA3" w:rsidRPr="006D4208" w:rsidRDefault="00204AA3"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Through a case study</w:t>
            </w:r>
            <w:r w:rsidR="002B73FC">
              <w:rPr>
                <w:rFonts w:ascii="Arial" w:hAnsi="Arial" w:cs="Arial"/>
                <w:sz w:val="22"/>
                <w:szCs w:val="22"/>
              </w:rPr>
              <w:t>,</w:t>
            </w:r>
            <w:r w:rsidRPr="006D4208">
              <w:rPr>
                <w:rFonts w:ascii="Arial" w:hAnsi="Arial" w:cs="Arial"/>
                <w:sz w:val="22"/>
                <w:szCs w:val="22"/>
              </w:rPr>
              <w:t xml:space="preserve"> develop knowledge and understanding of:</w:t>
            </w:r>
          </w:p>
          <w:p w:rsidR="00204AA3" w:rsidRPr="006D4208" w:rsidRDefault="00204AA3" w:rsidP="002B73FC">
            <w:pPr>
              <w:pStyle w:val="ListParagraph"/>
              <w:numPr>
                <w:ilvl w:val="0"/>
                <w:numId w:val="31"/>
              </w:numPr>
              <w:ind w:left="31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water sources</w:t>
            </w:r>
          </w:p>
          <w:p w:rsidR="00204AA3" w:rsidRPr="006D4208" w:rsidRDefault="00204AA3" w:rsidP="003B4E61">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distribution networks</w:t>
            </w:r>
          </w:p>
          <w:p w:rsidR="00204AA3" w:rsidRPr="006D4208" w:rsidRDefault="00204AA3" w:rsidP="003B4E61">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sustainability issues</w:t>
            </w:r>
          </w:p>
          <w:p w:rsidR="00204AA3" w:rsidRPr="006D4208" w:rsidRDefault="00204AA3" w:rsidP="003B4E61">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conservation</w:t>
            </w:r>
          </w:p>
          <w:p w:rsidR="00204AA3" w:rsidRPr="006D4208" w:rsidRDefault="00204AA3" w:rsidP="003B4E61">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recycling</w:t>
            </w:r>
          </w:p>
          <w:p w:rsidR="00204AA3" w:rsidRPr="006D4208" w:rsidRDefault="00204AA3" w:rsidP="003B4E61">
            <w:pPr>
              <w:pStyle w:val="ListParagraph"/>
              <w:numPr>
                <w:ilvl w:val="0"/>
                <w:numId w:val="31"/>
              </w:numPr>
              <w:spacing w:before="150"/>
              <w:ind w:left="310"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geopolitics</w:t>
            </w:r>
          </w:p>
          <w:p w:rsidR="00204AA3" w:rsidRPr="006D4208" w:rsidRDefault="00204AA3" w:rsidP="002B73FC">
            <w:pPr>
              <w:pStyle w:val="ListParagraph"/>
              <w:numPr>
                <w:ilvl w:val="0"/>
                <w:numId w:val="31"/>
              </w:numPr>
              <w:spacing w:after="120"/>
              <w:ind w:left="31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6D4208">
              <w:rPr>
                <w:rFonts w:ascii="Arial" w:hAnsi="Arial" w:cs="Arial"/>
                <w:sz w:val="22"/>
                <w:szCs w:val="22"/>
              </w:rPr>
              <w:t>conflict</w:t>
            </w:r>
            <w:proofErr w:type="gramEnd"/>
            <w:r w:rsidRPr="006D4208">
              <w:rPr>
                <w:rFonts w:ascii="Arial" w:hAnsi="Arial" w:cs="Arial"/>
                <w:sz w:val="22"/>
                <w:szCs w:val="22"/>
              </w:rPr>
              <w:t xml:space="preserve"> and its resolution</w:t>
            </w:r>
            <w:r w:rsidR="003B4E61" w:rsidRPr="006D4208">
              <w:rPr>
                <w:rFonts w:ascii="Arial" w:hAnsi="Arial" w:cs="Arial"/>
                <w:sz w:val="22"/>
                <w:szCs w:val="22"/>
              </w:rPr>
              <w:t>.</w:t>
            </w:r>
          </w:p>
          <w:p w:rsidR="00204AA3" w:rsidRPr="006D4208" w:rsidRDefault="00204AA3"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Through a case study</w:t>
            </w:r>
            <w:r w:rsidR="002B73FC">
              <w:rPr>
                <w:rFonts w:ascii="Arial" w:hAnsi="Arial" w:cs="Arial"/>
                <w:sz w:val="22"/>
                <w:szCs w:val="22"/>
              </w:rPr>
              <w:t>,</w:t>
            </w:r>
            <w:r w:rsidRPr="006D4208">
              <w:rPr>
                <w:rFonts w:ascii="Arial" w:hAnsi="Arial" w:cs="Arial"/>
                <w:sz w:val="22"/>
                <w:szCs w:val="22"/>
              </w:rPr>
              <w:t xml:space="preserve"> develop knowledge and understanding </w:t>
            </w:r>
            <w:r w:rsidR="003B4E61" w:rsidRPr="006D4208">
              <w:rPr>
                <w:rFonts w:ascii="Arial" w:hAnsi="Arial" w:cs="Arial"/>
                <w:sz w:val="22"/>
                <w:szCs w:val="22"/>
              </w:rPr>
              <w:t>of a major water supply scheme/</w:t>
            </w:r>
            <w:r w:rsidRPr="006D4208">
              <w:rPr>
                <w:rFonts w:ascii="Arial" w:hAnsi="Arial" w:cs="Arial"/>
                <w:sz w:val="22"/>
                <w:szCs w:val="22"/>
              </w:rPr>
              <w:t>dam</w:t>
            </w:r>
            <w:r w:rsidR="00AB5D08" w:rsidRPr="006D4208">
              <w:rPr>
                <w:rFonts w:ascii="Arial" w:hAnsi="Arial" w:cs="Arial"/>
                <w:sz w:val="22"/>
                <w:szCs w:val="22"/>
              </w:rPr>
              <w:t xml:space="preserve"> and its environmental impacts.</w:t>
            </w:r>
          </w:p>
        </w:tc>
        <w:tc>
          <w:tcPr>
            <w:tcW w:w="1071" w:type="pct"/>
            <w:tcBorders>
              <w:top w:val="single" w:sz="4" w:space="0" w:color="auto"/>
              <w:left w:val="single" w:sz="4" w:space="0" w:color="auto"/>
              <w:bottom w:val="single" w:sz="4" w:space="0" w:color="auto"/>
              <w:right w:val="single" w:sz="4" w:space="0" w:color="auto"/>
            </w:tcBorders>
          </w:tcPr>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lastRenderedPageBreak/>
              <w:t xml:space="preserve">Revise/refresh key ideas on water cycle from work on </w:t>
            </w:r>
            <w:r w:rsidR="00D47568" w:rsidRPr="006D4208">
              <w:rPr>
                <w:rFonts w:ascii="Arial" w:hAnsi="Arial" w:cs="Arial"/>
                <w:sz w:val="22"/>
                <w:szCs w:val="22"/>
              </w:rPr>
              <w:t>w</w:t>
            </w:r>
            <w:r w:rsidRPr="006D4208">
              <w:rPr>
                <w:rFonts w:ascii="Arial" w:hAnsi="Arial" w:cs="Arial"/>
                <w:sz w:val="22"/>
                <w:szCs w:val="22"/>
              </w:rPr>
              <w:t xml:space="preserve">ater and </w:t>
            </w:r>
            <w:r w:rsidR="00D47568" w:rsidRPr="006D4208">
              <w:rPr>
                <w:rFonts w:ascii="Arial" w:hAnsi="Arial" w:cs="Arial"/>
                <w:sz w:val="22"/>
                <w:szCs w:val="22"/>
              </w:rPr>
              <w:t>c</w:t>
            </w:r>
            <w:r w:rsidRPr="006D4208">
              <w:rPr>
                <w:rFonts w:ascii="Arial" w:hAnsi="Arial" w:cs="Arial"/>
                <w:sz w:val="22"/>
                <w:szCs w:val="22"/>
              </w:rPr>
              <w:t xml:space="preserve">arbon </w:t>
            </w:r>
            <w:r w:rsidR="00D47568" w:rsidRPr="006D4208">
              <w:rPr>
                <w:rFonts w:ascii="Arial" w:hAnsi="Arial" w:cs="Arial"/>
                <w:sz w:val="22"/>
                <w:szCs w:val="22"/>
              </w:rPr>
              <w:t>c</w:t>
            </w:r>
            <w:r w:rsidRPr="006D4208">
              <w:rPr>
                <w:rFonts w:ascii="Arial" w:hAnsi="Arial" w:cs="Arial"/>
                <w:sz w:val="22"/>
                <w:szCs w:val="22"/>
              </w:rPr>
              <w:t>ycles.</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It is important to emphasise links and connections between topics in the spec.</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Use maps to describe and explain world patterns of water stress. Go on to consider how the patterns of water stress are likely to develop over the next 20 years.</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 xml:space="preserve">Consider the relationships between physical and human factors in water </w:t>
            </w:r>
            <w:r w:rsidRPr="006D4208">
              <w:rPr>
                <w:rFonts w:ascii="Arial" w:hAnsi="Arial" w:cs="Arial"/>
                <w:sz w:val="22"/>
                <w:szCs w:val="22"/>
              </w:rPr>
              <w:lastRenderedPageBreak/>
              <w:t>needs and stresses.</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Interpret and draw graphs of water balance.</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Use cross section diagrams to understand concepts of 'ground water' and 'aquifers'</w:t>
            </w:r>
          </w:p>
          <w:p w:rsidR="002B73FC"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Research how water use can be reduced.</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D4208">
              <w:rPr>
                <w:rFonts w:ascii="Arial" w:hAnsi="Arial" w:cs="Arial"/>
                <w:b/>
                <w:sz w:val="22"/>
                <w:szCs w:val="22"/>
              </w:rPr>
              <w:t>Note that one of these two case studies should be</w:t>
            </w:r>
            <w:r w:rsidR="00D51381">
              <w:rPr>
                <w:rFonts w:ascii="Arial" w:hAnsi="Arial" w:cs="Arial"/>
                <w:b/>
                <w:sz w:val="22"/>
                <w:szCs w:val="22"/>
              </w:rPr>
              <w:t xml:space="preserve"> developed in more detail. See w</w:t>
            </w:r>
            <w:r w:rsidRPr="006D4208">
              <w:rPr>
                <w:rFonts w:ascii="Arial" w:hAnsi="Arial" w:cs="Arial"/>
                <w:b/>
                <w:sz w:val="22"/>
                <w:szCs w:val="22"/>
              </w:rPr>
              <w:t>eeks 8/</w:t>
            </w:r>
            <w:r w:rsidR="003B4E61" w:rsidRPr="006D4208">
              <w:rPr>
                <w:rFonts w:ascii="Arial" w:hAnsi="Arial" w:cs="Arial"/>
                <w:b/>
                <w:sz w:val="22"/>
                <w:szCs w:val="22"/>
              </w:rPr>
              <w:t>9</w:t>
            </w:r>
            <w:r w:rsidRPr="006D4208">
              <w:rPr>
                <w:rFonts w:ascii="Arial" w:hAnsi="Arial" w:cs="Arial"/>
                <w:b/>
                <w:sz w:val="22"/>
                <w:szCs w:val="22"/>
              </w:rPr>
              <w:t xml:space="preserve"> below</w:t>
            </w:r>
            <w:r w:rsidR="002B73FC">
              <w:rPr>
                <w:rFonts w:ascii="Arial" w:hAnsi="Arial" w:cs="Arial"/>
                <w:b/>
                <w:sz w:val="22"/>
                <w:szCs w:val="22"/>
              </w:rPr>
              <w:t>.</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Research sources of water in the Middle East. Consider possible sources of conflict and ways of reducing or resolving those conflicts.</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Individuals produ</w:t>
            </w:r>
            <w:r w:rsidR="003B4E61" w:rsidRPr="006D4208">
              <w:rPr>
                <w:rFonts w:ascii="Arial" w:hAnsi="Arial" w:cs="Arial"/>
                <w:sz w:val="22"/>
                <w:szCs w:val="22"/>
              </w:rPr>
              <w:t xml:space="preserve">ce and deliver </w:t>
            </w:r>
            <w:r w:rsidRPr="006D4208">
              <w:rPr>
                <w:rFonts w:ascii="Arial" w:hAnsi="Arial" w:cs="Arial"/>
                <w:sz w:val="22"/>
                <w:szCs w:val="22"/>
              </w:rPr>
              <w:t>presentations on aspects of the Middle Eastern water supply.</w:t>
            </w:r>
          </w:p>
          <w:p w:rsidR="00204AA3" w:rsidRPr="006D4208" w:rsidRDefault="00204AA3" w:rsidP="002B73F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Research a dam scheme and produce an essay on the nature of the scheme and its benefits and drawbacks.</w:t>
            </w:r>
          </w:p>
          <w:p w:rsidR="00204AA3" w:rsidRPr="006D4208" w:rsidRDefault="00204AA3"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4208">
              <w:rPr>
                <w:rFonts w:ascii="Arial" w:hAnsi="Arial" w:cs="Arial"/>
                <w:sz w:val="22"/>
                <w:szCs w:val="22"/>
              </w:rPr>
              <w:t xml:space="preserve">References to the Lesotho Highlands Water Project are </w:t>
            </w:r>
            <w:r w:rsidRPr="006D4208">
              <w:rPr>
                <w:rFonts w:ascii="Arial" w:hAnsi="Arial" w:cs="Arial"/>
                <w:sz w:val="22"/>
                <w:szCs w:val="22"/>
              </w:rPr>
              <w:lastRenderedPageBreak/>
              <w:t>provided as an example.</w:t>
            </w:r>
          </w:p>
        </w:tc>
        <w:tc>
          <w:tcPr>
            <w:tcW w:w="868" w:type="pct"/>
            <w:tcBorders>
              <w:top w:val="single" w:sz="4" w:space="0" w:color="auto"/>
              <w:left w:val="single" w:sz="4" w:space="0" w:color="auto"/>
              <w:bottom w:val="single" w:sz="4" w:space="0" w:color="auto"/>
              <w:right w:val="single" w:sz="4" w:space="0" w:color="auto"/>
            </w:tcBorders>
          </w:tcPr>
          <w:p w:rsidR="00204AA3" w:rsidRPr="006D4208" w:rsidRDefault="006D34C8" w:rsidP="002B73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 w:history="1">
              <w:r w:rsidR="008E6BD0" w:rsidRPr="006D4208">
                <w:rPr>
                  <w:rStyle w:val="Hyperlink"/>
                  <w:rFonts w:ascii="Arial" w:hAnsi="Arial" w:cs="Arial"/>
                  <w:sz w:val="22"/>
                  <w:szCs w:val="22"/>
                </w:rPr>
                <w:t>Water stress map</w:t>
              </w:r>
            </w:hyperlink>
          </w:p>
          <w:p w:rsidR="00204AA3" w:rsidRPr="006D4208" w:rsidRDefault="006D34C8" w:rsidP="002B73F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 w:history="1">
              <w:r w:rsidR="00204AA3" w:rsidRPr="006D4208">
                <w:rPr>
                  <w:rStyle w:val="Hyperlink"/>
                  <w:rFonts w:ascii="Arial" w:hAnsi="Arial" w:cs="Arial"/>
                  <w:sz w:val="22"/>
                  <w:szCs w:val="22"/>
                </w:rPr>
                <w:t>Article on present day water stress</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204AA3" w:rsidRPr="006D4208">
                <w:rPr>
                  <w:rStyle w:val="Hyperlink"/>
                  <w:rFonts w:ascii="Arial" w:hAnsi="Arial" w:cs="Arial"/>
                  <w:sz w:val="22"/>
                  <w:szCs w:val="22"/>
                </w:rPr>
                <w:t>Article on increased stress by 2040</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4" w:history="1">
              <w:r w:rsidR="00204AA3" w:rsidRPr="006D4208">
                <w:rPr>
                  <w:rStyle w:val="Hyperlink"/>
                  <w:rFonts w:ascii="Arial" w:hAnsi="Arial" w:cs="Arial"/>
                  <w:sz w:val="22"/>
                  <w:szCs w:val="22"/>
                </w:rPr>
                <w:t>BBC News article on world water stress</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5" w:history="1">
              <w:r w:rsidR="00123684" w:rsidRPr="006D4208">
                <w:rPr>
                  <w:rStyle w:val="Hyperlink"/>
                  <w:rFonts w:ascii="Arial" w:hAnsi="Arial" w:cs="Arial"/>
                  <w:sz w:val="22"/>
                  <w:szCs w:val="22"/>
                </w:rPr>
                <w:t>S</w:t>
              </w:r>
              <w:r w:rsidR="00204AA3" w:rsidRPr="006D4208">
                <w:rPr>
                  <w:rStyle w:val="Hyperlink"/>
                  <w:rFonts w:ascii="Arial" w:hAnsi="Arial" w:cs="Arial"/>
                  <w:sz w:val="22"/>
                  <w:szCs w:val="22"/>
                </w:rPr>
                <w:t>eries of maps of worl</w:t>
              </w:r>
              <w:r w:rsidR="00123684" w:rsidRPr="006D4208">
                <w:rPr>
                  <w:rStyle w:val="Hyperlink"/>
                  <w:rFonts w:ascii="Arial" w:hAnsi="Arial" w:cs="Arial"/>
                  <w:sz w:val="22"/>
                  <w:szCs w:val="22"/>
                </w:rPr>
                <w:t>d water supply and water stress</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6" w:history="1">
              <w:r w:rsidR="00123684" w:rsidRPr="006D4208">
                <w:rPr>
                  <w:rStyle w:val="Hyperlink"/>
                  <w:rFonts w:ascii="Arial" w:hAnsi="Arial" w:cs="Arial"/>
                  <w:sz w:val="22"/>
                  <w:szCs w:val="22"/>
                </w:rPr>
                <w:t>E</w:t>
              </w:r>
              <w:r w:rsidR="00204AA3" w:rsidRPr="006D4208">
                <w:rPr>
                  <w:rStyle w:val="Hyperlink"/>
                  <w:rFonts w:ascii="Arial" w:hAnsi="Arial" w:cs="Arial"/>
                  <w:sz w:val="22"/>
                  <w:szCs w:val="22"/>
                </w:rPr>
                <w:t>xplanation of the wa</w:t>
              </w:r>
              <w:r w:rsidR="00123684" w:rsidRPr="006D4208">
                <w:rPr>
                  <w:rStyle w:val="Hyperlink"/>
                  <w:rFonts w:ascii="Arial" w:hAnsi="Arial" w:cs="Arial"/>
                  <w:sz w:val="22"/>
                  <w:szCs w:val="22"/>
                </w:rPr>
                <w:t>ter balance equation and graphs</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7" w:history="1">
              <w:r w:rsidR="00204AA3" w:rsidRPr="006D4208">
                <w:rPr>
                  <w:rStyle w:val="Hyperlink"/>
                  <w:rFonts w:ascii="Arial" w:hAnsi="Arial" w:cs="Arial"/>
                  <w:sz w:val="22"/>
                  <w:szCs w:val="22"/>
                </w:rPr>
                <w:t xml:space="preserve">Clear diagram of different types of </w:t>
              </w:r>
              <w:r w:rsidR="00204AA3" w:rsidRPr="006D4208">
                <w:rPr>
                  <w:rStyle w:val="Hyperlink"/>
                  <w:rFonts w:ascii="Arial" w:hAnsi="Arial" w:cs="Arial"/>
                  <w:sz w:val="22"/>
                  <w:szCs w:val="22"/>
                </w:rPr>
                <w:lastRenderedPageBreak/>
                <w:t>aquifer</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8" w:history="1">
              <w:r w:rsidR="00204AA3" w:rsidRPr="006D4208">
                <w:rPr>
                  <w:rStyle w:val="Hyperlink"/>
                  <w:rFonts w:ascii="Arial" w:hAnsi="Arial" w:cs="Arial"/>
                  <w:sz w:val="22"/>
                  <w:szCs w:val="22"/>
                </w:rPr>
                <w:t>More complex aquifer diagram</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29" w:history="1">
              <w:r w:rsidR="00204AA3" w:rsidRPr="006D4208">
                <w:rPr>
                  <w:rStyle w:val="Hyperlink"/>
                  <w:rFonts w:ascii="Arial" w:hAnsi="Arial" w:cs="Arial"/>
                  <w:sz w:val="22"/>
                  <w:szCs w:val="22"/>
                </w:rPr>
                <w:t>At a personal level</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30" w:history="1">
              <w:r w:rsidR="00204AA3" w:rsidRPr="006D4208">
                <w:rPr>
                  <w:rStyle w:val="Hyperlink"/>
                  <w:rFonts w:ascii="Arial" w:hAnsi="Arial" w:cs="Arial"/>
                  <w:sz w:val="22"/>
                  <w:szCs w:val="22"/>
                </w:rPr>
                <w:t>At an architectural level</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31" w:history="1">
              <w:r w:rsidR="00204AA3" w:rsidRPr="006D4208">
                <w:rPr>
                  <w:rStyle w:val="Hyperlink"/>
                  <w:rFonts w:ascii="Arial" w:hAnsi="Arial" w:cs="Arial"/>
                  <w:sz w:val="22"/>
                  <w:szCs w:val="22"/>
                </w:rPr>
                <w:t>Desalination in Israel</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32" w:history="1">
              <w:r w:rsidR="00204AA3" w:rsidRPr="006D4208">
                <w:rPr>
                  <w:rStyle w:val="Hyperlink"/>
                  <w:rFonts w:ascii="Arial" w:hAnsi="Arial" w:cs="Arial"/>
                  <w:sz w:val="22"/>
                  <w:szCs w:val="22"/>
                </w:rPr>
                <w:t>Water transfers in Israel</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33" w:history="1">
              <w:r w:rsidR="00204AA3" w:rsidRPr="006D4208">
                <w:rPr>
                  <w:rStyle w:val="Hyperlink"/>
                  <w:rFonts w:ascii="Arial" w:hAnsi="Arial" w:cs="Arial"/>
                  <w:sz w:val="22"/>
                  <w:szCs w:val="22"/>
                </w:rPr>
                <w:t>UN inventory of water use in Jordan basin</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34" w:history="1">
              <w:r w:rsidR="003B4E61" w:rsidRPr="006D4208">
                <w:rPr>
                  <w:rStyle w:val="Hyperlink"/>
                  <w:rFonts w:ascii="Arial" w:hAnsi="Arial" w:cs="Arial"/>
                  <w:sz w:val="22"/>
                  <w:szCs w:val="22"/>
                </w:rPr>
                <w:t>BBC Bitesize - Advantages and Disadvantages of dams</w:t>
              </w:r>
            </w:hyperlink>
          </w:p>
          <w:p w:rsidR="00204AA3" w:rsidRPr="002B73FC" w:rsidRDefault="006D34C8" w:rsidP="00123684">
            <w:pPr>
              <w:cnfStyle w:val="000000100000" w:firstRow="0" w:lastRow="0" w:firstColumn="0" w:lastColumn="0" w:oddVBand="0" w:evenVBand="0" w:oddHBand="1" w:evenHBand="0" w:firstRowFirstColumn="0" w:firstRowLastColumn="0" w:lastRowFirstColumn="0" w:lastRowLastColumn="0"/>
              <w:rPr>
                <w:rStyle w:val="Hyperlink"/>
              </w:rPr>
            </w:pPr>
            <w:hyperlink r:id="rId35" w:history="1">
              <w:r w:rsidR="003B4E61" w:rsidRPr="006D4208">
                <w:rPr>
                  <w:rStyle w:val="Hyperlink"/>
                  <w:rFonts w:ascii="Arial" w:hAnsi="Arial" w:cs="Arial"/>
                  <w:sz w:val="22"/>
                  <w:szCs w:val="22"/>
                </w:rPr>
                <w:t>Lesotho Highlands water project</w:t>
              </w:r>
            </w:hyperlink>
          </w:p>
          <w:p w:rsidR="00204AA3" w:rsidRDefault="006D34C8" w:rsidP="00123684">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36" w:history="1">
              <w:r w:rsidR="003B4E61" w:rsidRPr="006D4208">
                <w:rPr>
                  <w:rStyle w:val="Hyperlink"/>
                  <w:rFonts w:ascii="Arial" w:hAnsi="Arial" w:cs="Arial"/>
                  <w:sz w:val="22"/>
                  <w:szCs w:val="22"/>
                </w:rPr>
                <w:t>Dam-affected people in Lesotho</w:t>
              </w:r>
            </w:hyperlink>
          </w:p>
          <w:p w:rsidR="00267DAB" w:rsidRPr="006D4208" w:rsidRDefault="00267DAB" w:rsidP="0012368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67DAB" w:rsidTr="00D51381">
        <w:tc>
          <w:tcPr>
            <w:cnfStyle w:val="001000000000" w:firstRow="0" w:lastRow="0" w:firstColumn="1" w:lastColumn="0" w:oddVBand="0" w:evenVBand="0" w:oddHBand="0" w:evenHBand="0" w:firstRowFirstColumn="0" w:firstRowLastColumn="0" w:lastRowFirstColumn="0" w:lastRowLastColumn="0"/>
            <w:tcW w:w="765" w:type="pct"/>
            <w:tcBorders>
              <w:top w:val="single" w:sz="4" w:space="0" w:color="auto"/>
              <w:left w:val="nil"/>
              <w:bottom w:val="nil"/>
              <w:right w:val="nil"/>
            </w:tcBorders>
          </w:tcPr>
          <w:p w:rsidR="00267DAB" w:rsidRPr="00D66194" w:rsidRDefault="00267DAB" w:rsidP="00017AB6">
            <w:pPr>
              <w:pStyle w:val="AQASectionTitle2"/>
              <w:spacing w:before="0"/>
              <w:ind w:left="0"/>
              <w:rPr>
                <w:sz w:val="24"/>
                <w:szCs w:val="24"/>
              </w:rPr>
            </w:pPr>
          </w:p>
        </w:tc>
        <w:tc>
          <w:tcPr>
            <w:tcW w:w="761" w:type="pct"/>
            <w:tcBorders>
              <w:top w:val="single" w:sz="4" w:space="0" w:color="auto"/>
              <w:left w:val="nil"/>
              <w:bottom w:val="nil"/>
              <w:right w:val="nil"/>
            </w:tcBorders>
          </w:tcPr>
          <w:p w:rsidR="00267DAB" w:rsidRDefault="00267DAB" w:rsidP="00017AB6">
            <w:pPr>
              <w:cnfStyle w:val="000000000000" w:firstRow="0" w:lastRow="0" w:firstColumn="0" w:lastColumn="0" w:oddVBand="0" w:evenVBand="0" w:oddHBand="0" w:evenHBand="0" w:firstRowFirstColumn="0" w:firstRowLastColumn="0" w:lastRowFirstColumn="0" w:lastRowLastColumn="0"/>
              <w:rPr>
                <w:b/>
              </w:rPr>
            </w:pPr>
          </w:p>
        </w:tc>
        <w:tc>
          <w:tcPr>
            <w:tcW w:w="1535" w:type="pct"/>
            <w:tcBorders>
              <w:top w:val="single" w:sz="4" w:space="0" w:color="auto"/>
              <w:left w:val="nil"/>
              <w:bottom w:val="nil"/>
              <w:right w:val="nil"/>
            </w:tcBorders>
          </w:tcPr>
          <w:p w:rsidR="00267DAB" w:rsidRPr="00204AA3" w:rsidRDefault="00267DAB" w:rsidP="00017AB6">
            <w:pPr>
              <w:cnfStyle w:val="000000000000" w:firstRow="0" w:lastRow="0" w:firstColumn="0" w:lastColumn="0" w:oddVBand="0" w:evenVBand="0" w:oddHBand="0" w:evenHBand="0" w:firstRowFirstColumn="0" w:firstRowLastColumn="0" w:lastRowFirstColumn="0" w:lastRowLastColumn="0"/>
              <w:rPr>
                <w:b/>
              </w:rPr>
            </w:pPr>
          </w:p>
        </w:tc>
        <w:tc>
          <w:tcPr>
            <w:tcW w:w="1071" w:type="pct"/>
            <w:tcBorders>
              <w:top w:val="single" w:sz="4" w:space="0" w:color="auto"/>
              <w:left w:val="nil"/>
              <w:bottom w:val="nil"/>
              <w:right w:val="nil"/>
            </w:tcBorders>
          </w:tcPr>
          <w:p w:rsidR="00267DAB" w:rsidRDefault="00267DAB" w:rsidP="00017AB6">
            <w:pPr>
              <w:cnfStyle w:val="000000000000" w:firstRow="0" w:lastRow="0" w:firstColumn="0" w:lastColumn="0" w:oddVBand="0" w:evenVBand="0" w:oddHBand="0" w:evenHBand="0" w:firstRowFirstColumn="0" w:firstRowLastColumn="0" w:lastRowFirstColumn="0" w:lastRowLastColumn="0"/>
              <w:rPr>
                <w:b/>
              </w:rPr>
            </w:pPr>
          </w:p>
        </w:tc>
        <w:tc>
          <w:tcPr>
            <w:tcW w:w="868" w:type="pct"/>
            <w:tcBorders>
              <w:top w:val="single" w:sz="4" w:space="0" w:color="auto"/>
              <w:left w:val="nil"/>
              <w:bottom w:val="nil"/>
              <w:right w:val="nil"/>
            </w:tcBorders>
          </w:tcPr>
          <w:p w:rsidR="00267DAB" w:rsidRPr="00204AA3" w:rsidRDefault="00267DAB" w:rsidP="00017AB6">
            <w:pPr>
              <w:cnfStyle w:val="000000000000" w:firstRow="0" w:lastRow="0" w:firstColumn="0" w:lastColumn="0" w:oddVBand="0" w:evenVBand="0" w:oddHBand="0" w:evenHBand="0" w:firstRowFirstColumn="0" w:firstRowLastColumn="0" w:lastRowFirstColumn="0" w:lastRowLastColumn="0"/>
              <w:rPr>
                <w:b/>
              </w:rPr>
            </w:pPr>
          </w:p>
        </w:tc>
      </w:tr>
    </w:tbl>
    <w:p w:rsidR="00885C26" w:rsidRDefault="00885C26">
      <w:pPr>
        <w:rPr>
          <w:b/>
        </w:rPr>
      </w:pPr>
    </w:p>
    <w:p w:rsidR="00885C26" w:rsidRDefault="00885C26" w:rsidP="00885C26">
      <w:r>
        <w:br w:type="page"/>
      </w:r>
    </w:p>
    <w:tbl>
      <w:tblPr>
        <w:tblStyle w:val="LightList-Accent1"/>
        <w:tblW w:w="4901" w:type="pct"/>
        <w:tblInd w:w="108" w:type="dxa"/>
        <w:tblLook w:val="04A0" w:firstRow="1" w:lastRow="0" w:firstColumn="1" w:lastColumn="0" w:noHBand="0" w:noVBand="1"/>
      </w:tblPr>
      <w:tblGrid>
        <w:gridCol w:w="2267"/>
        <w:gridCol w:w="1973"/>
        <w:gridCol w:w="4265"/>
        <w:gridCol w:w="2837"/>
        <w:gridCol w:w="2551"/>
      </w:tblGrid>
      <w:tr w:rsidR="00885C26" w:rsidRPr="00204AA3" w:rsidTr="006D3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Borders>
              <w:top w:val="nil"/>
              <w:left w:val="nil"/>
              <w:bottom w:val="single" w:sz="4" w:space="0" w:color="auto"/>
              <w:right w:val="nil"/>
            </w:tcBorders>
            <w:shd w:val="clear" w:color="auto" w:fill="auto"/>
          </w:tcPr>
          <w:p w:rsidR="00885C26" w:rsidRDefault="00885C26" w:rsidP="00EC076B">
            <w:pPr>
              <w:pStyle w:val="AQASectionTitle2"/>
              <w:spacing w:before="0"/>
              <w:ind w:left="0"/>
              <w:rPr>
                <w:bCs/>
                <w:sz w:val="24"/>
                <w:szCs w:val="24"/>
              </w:rPr>
            </w:pPr>
            <w:r w:rsidRPr="00D66194">
              <w:rPr>
                <w:bCs/>
                <w:sz w:val="24"/>
                <w:szCs w:val="24"/>
              </w:rPr>
              <w:lastRenderedPageBreak/>
              <w:t>Week</w:t>
            </w:r>
            <w:r>
              <w:rPr>
                <w:bCs/>
                <w:sz w:val="24"/>
                <w:szCs w:val="24"/>
              </w:rPr>
              <w:t>s</w:t>
            </w:r>
            <w:r w:rsidRPr="00D66194">
              <w:rPr>
                <w:bCs/>
                <w:sz w:val="24"/>
                <w:szCs w:val="24"/>
              </w:rPr>
              <w:t xml:space="preserve"> </w:t>
            </w:r>
            <w:r>
              <w:rPr>
                <w:bCs/>
                <w:sz w:val="24"/>
                <w:szCs w:val="24"/>
              </w:rPr>
              <w:t>4-5</w:t>
            </w:r>
          </w:p>
          <w:p w:rsidR="00885C26" w:rsidRPr="00D66194" w:rsidRDefault="00885C26" w:rsidP="00EC076B">
            <w:pPr>
              <w:spacing w:before="0"/>
            </w:pPr>
          </w:p>
        </w:tc>
        <w:tc>
          <w:tcPr>
            <w:tcW w:w="710" w:type="pct"/>
            <w:tcBorders>
              <w:top w:val="nil"/>
              <w:left w:val="nil"/>
              <w:bottom w:val="single" w:sz="4" w:space="0" w:color="auto"/>
              <w:right w:val="nil"/>
            </w:tcBorders>
            <w:shd w:val="clear" w:color="auto" w:fill="auto"/>
          </w:tcPr>
          <w:p w:rsidR="00885C26" w:rsidRDefault="00885C26" w:rsidP="00EC076B">
            <w:pPr>
              <w:cnfStyle w:val="100000000000" w:firstRow="1" w:lastRow="0" w:firstColumn="0" w:lastColumn="0" w:oddVBand="0" w:evenVBand="0" w:oddHBand="0" w:evenHBand="0" w:firstRowFirstColumn="0" w:firstRowLastColumn="0" w:lastRowFirstColumn="0" w:lastRowLastColumn="0"/>
              <w:rPr>
                <w:b/>
              </w:rPr>
            </w:pPr>
          </w:p>
        </w:tc>
        <w:tc>
          <w:tcPr>
            <w:tcW w:w="1535" w:type="pct"/>
            <w:tcBorders>
              <w:top w:val="nil"/>
              <w:left w:val="nil"/>
              <w:bottom w:val="single" w:sz="4" w:space="0" w:color="auto"/>
              <w:right w:val="nil"/>
            </w:tcBorders>
            <w:shd w:val="clear" w:color="auto" w:fill="auto"/>
          </w:tcPr>
          <w:p w:rsidR="00885C26" w:rsidRPr="00204AA3" w:rsidRDefault="00885C26" w:rsidP="00EC076B">
            <w:pPr>
              <w:cnfStyle w:val="100000000000" w:firstRow="1" w:lastRow="0" w:firstColumn="0" w:lastColumn="0" w:oddVBand="0" w:evenVBand="0" w:oddHBand="0" w:evenHBand="0" w:firstRowFirstColumn="0" w:firstRowLastColumn="0" w:lastRowFirstColumn="0" w:lastRowLastColumn="0"/>
              <w:rPr>
                <w:b/>
              </w:rPr>
            </w:pPr>
          </w:p>
        </w:tc>
        <w:tc>
          <w:tcPr>
            <w:tcW w:w="1021" w:type="pct"/>
            <w:tcBorders>
              <w:top w:val="nil"/>
              <w:left w:val="nil"/>
              <w:bottom w:val="single" w:sz="4" w:space="0" w:color="auto"/>
              <w:right w:val="nil"/>
            </w:tcBorders>
            <w:shd w:val="clear" w:color="auto" w:fill="auto"/>
          </w:tcPr>
          <w:p w:rsidR="00885C26" w:rsidRDefault="00885C26" w:rsidP="00EC076B">
            <w:pPr>
              <w:cnfStyle w:val="100000000000" w:firstRow="1" w:lastRow="0" w:firstColumn="0" w:lastColumn="0" w:oddVBand="0" w:evenVBand="0" w:oddHBand="0" w:evenHBand="0" w:firstRowFirstColumn="0" w:firstRowLastColumn="0" w:lastRowFirstColumn="0" w:lastRowLastColumn="0"/>
              <w:rPr>
                <w:b/>
              </w:rPr>
            </w:pPr>
          </w:p>
        </w:tc>
        <w:tc>
          <w:tcPr>
            <w:tcW w:w="918" w:type="pct"/>
            <w:tcBorders>
              <w:top w:val="nil"/>
              <w:left w:val="nil"/>
              <w:bottom w:val="single" w:sz="4" w:space="0" w:color="auto"/>
              <w:right w:val="nil"/>
            </w:tcBorders>
            <w:shd w:val="clear" w:color="auto" w:fill="auto"/>
          </w:tcPr>
          <w:p w:rsidR="00885C26" w:rsidRPr="00204AA3" w:rsidRDefault="00885C26" w:rsidP="00EC076B">
            <w:pPr>
              <w:cnfStyle w:val="100000000000" w:firstRow="1" w:lastRow="0" w:firstColumn="0" w:lastColumn="0" w:oddVBand="0" w:evenVBand="0" w:oddHBand="0" w:evenHBand="0" w:firstRowFirstColumn="0" w:firstRowLastColumn="0" w:lastRowFirstColumn="0" w:lastRowLastColumn="0"/>
              <w:rPr>
                <w:b/>
              </w:rPr>
            </w:pPr>
          </w:p>
        </w:tc>
      </w:tr>
      <w:tr w:rsidR="00885C26" w:rsidRPr="00204AA3" w:rsidTr="006D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left w:val="single" w:sz="4" w:space="0" w:color="auto"/>
              <w:bottom w:val="single" w:sz="4" w:space="0" w:color="auto"/>
              <w:right w:val="single" w:sz="4" w:space="0" w:color="auto"/>
            </w:tcBorders>
            <w:shd w:val="clear" w:color="auto" w:fill="CCCCFF"/>
            <w:hideMark/>
          </w:tcPr>
          <w:p w:rsidR="00885C26" w:rsidRPr="00204AA3" w:rsidRDefault="00885C26" w:rsidP="00EC076B">
            <w:pPr>
              <w:spacing w:before="0"/>
              <w:rPr>
                <w:b/>
              </w:rPr>
            </w:pPr>
            <w:r w:rsidRPr="00204AA3">
              <w:rPr>
                <w:b/>
              </w:rPr>
              <w:t>Specification content</w:t>
            </w:r>
          </w:p>
        </w:tc>
        <w:tc>
          <w:tcPr>
            <w:tcW w:w="710" w:type="pct"/>
            <w:tcBorders>
              <w:top w:val="single" w:sz="4" w:space="0" w:color="auto"/>
              <w:left w:val="single" w:sz="4" w:space="0" w:color="auto"/>
              <w:bottom w:val="single" w:sz="4" w:space="0" w:color="auto"/>
              <w:right w:val="single" w:sz="4" w:space="0" w:color="auto"/>
            </w:tcBorders>
            <w:shd w:val="clear" w:color="auto" w:fill="CCCCFF"/>
            <w:hideMark/>
          </w:tcPr>
          <w:p w:rsidR="00885C26" w:rsidRPr="00204AA3" w:rsidRDefault="00885C26" w:rsidP="00EC076B">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Subject-specific </w:t>
            </w:r>
            <w:r w:rsidRPr="00204AA3">
              <w:rPr>
                <w:b/>
              </w:rPr>
              <w:t>skills development</w:t>
            </w:r>
          </w:p>
        </w:tc>
        <w:tc>
          <w:tcPr>
            <w:tcW w:w="1535" w:type="pct"/>
            <w:tcBorders>
              <w:top w:val="single" w:sz="4" w:space="0" w:color="auto"/>
              <w:left w:val="single" w:sz="4" w:space="0" w:color="auto"/>
              <w:bottom w:val="single" w:sz="4" w:space="0" w:color="auto"/>
              <w:right w:val="single" w:sz="4" w:space="0" w:color="auto"/>
            </w:tcBorders>
            <w:shd w:val="clear" w:color="auto" w:fill="CCCCFF"/>
            <w:hideMark/>
          </w:tcPr>
          <w:p w:rsidR="00885C26" w:rsidRPr="00204AA3" w:rsidRDefault="00885C26" w:rsidP="00EC076B">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Learning outcomes</w:t>
            </w:r>
          </w:p>
        </w:tc>
        <w:tc>
          <w:tcPr>
            <w:tcW w:w="1021" w:type="pct"/>
            <w:tcBorders>
              <w:top w:val="single" w:sz="4" w:space="0" w:color="auto"/>
              <w:left w:val="single" w:sz="4" w:space="0" w:color="auto"/>
              <w:bottom w:val="single" w:sz="4" w:space="0" w:color="auto"/>
              <w:right w:val="single" w:sz="4" w:space="0" w:color="auto"/>
            </w:tcBorders>
            <w:shd w:val="clear" w:color="auto" w:fill="CCCCFF"/>
            <w:hideMark/>
          </w:tcPr>
          <w:p w:rsidR="00885C26" w:rsidRPr="00204AA3" w:rsidRDefault="00885C26" w:rsidP="00EC076B">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Pr="00204AA3">
              <w:rPr>
                <w:b/>
              </w:rPr>
              <w:t>earning activities</w:t>
            </w:r>
            <w:r>
              <w:rPr>
                <w:b/>
              </w:rPr>
              <w:t xml:space="preserve"> </w:t>
            </w:r>
            <w:r w:rsidRPr="00204AA3">
              <w:rPr>
                <w:b/>
              </w:rPr>
              <w:t>(including ref to differentiation and extension activities)</w:t>
            </w:r>
          </w:p>
        </w:tc>
        <w:tc>
          <w:tcPr>
            <w:tcW w:w="918" w:type="pct"/>
            <w:tcBorders>
              <w:top w:val="single" w:sz="4" w:space="0" w:color="auto"/>
              <w:left w:val="single" w:sz="4" w:space="0" w:color="auto"/>
              <w:bottom w:val="single" w:sz="4" w:space="0" w:color="auto"/>
              <w:right w:val="single" w:sz="4" w:space="0" w:color="auto"/>
            </w:tcBorders>
            <w:shd w:val="clear" w:color="auto" w:fill="CCCCFF"/>
            <w:hideMark/>
          </w:tcPr>
          <w:p w:rsidR="00885C26" w:rsidRPr="00204AA3" w:rsidRDefault="00885C26" w:rsidP="00EC076B">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Resources</w:t>
            </w:r>
          </w:p>
        </w:tc>
      </w:tr>
      <w:tr w:rsidR="00885C26" w:rsidRPr="006D4208" w:rsidTr="006D34C8">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left w:val="single" w:sz="4" w:space="0" w:color="auto"/>
              <w:bottom w:val="single" w:sz="4" w:space="0" w:color="auto"/>
              <w:right w:val="single" w:sz="4" w:space="0" w:color="auto"/>
            </w:tcBorders>
            <w:hideMark/>
          </w:tcPr>
          <w:p w:rsidR="00885C26" w:rsidRPr="004214CF" w:rsidRDefault="00885C26" w:rsidP="00EC076B">
            <w:pPr>
              <w:pStyle w:val="ListParagraph"/>
              <w:numPr>
                <w:ilvl w:val="0"/>
                <w:numId w:val="31"/>
              </w:numPr>
              <w:ind w:left="312" w:hanging="284"/>
              <w:rPr>
                <w:rFonts w:ascii="Arial" w:hAnsi="Arial" w:cs="Arial"/>
                <w:sz w:val="22"/>
                <w:szCs w:val="22"/>
              </w:rPr>
            </w:pPr>
            <w:r w:rsidRPr="004214CF">
              <w:rPr>
                <w:rFonts w:ascii="Arial" w:hAnsi="Arial" w:cs="Arial"/>
                <w:sz w:val="22"/>
                <w:szCs w:val="22"/>
              </w:rPr>
              <w:t>Global patterns of production, consumption and trade/movements of energy.</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Sources of energy, both primary and secondary.</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 xml:space="preserve">Relationship of energy supply (volume and quality) to key aspects of physical geography – climate, geology and drainage. </w:t>
            </w:r>
          </w:p>
          <w:p w:rsidR="00885C26"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Energy supplies in a globalising world: competing national interests</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 xml:space="preserve">Components of demand and energy mixes in </w:t>
            </w:r>
            <w:r w:rsidRPr="004214CF">
              <w:rPr>
                <w:rFonts w:ascii="Arial" w:hAnsi="Arial" w:cs="Arial"/>
                <w:sz w:val="22"/>
                <w:szCs w:val="22"/>
              </w:rPr>
              <w:lastRenderedPageBreak/>
              <w:t xml:space="preserve">contrasting settings. </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The geopolitics of energy distribution, trade and management.</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Pr>
                <w:rFonts w:ascii="Arial" w:hAnsi="Arial" w:cs="Arial"/>
                <w:sz w:val="22"/>
                <w:szCs w:val="22"/>
              </w:rPr>
              <w:t>T</w:t>
            </w:r>
            <w:r w:rsidRPr="004214CF">
              <w:rPr>
                <w:rFonts w:ascii="Arial" w:hAnsi="Arial" w:cs="Arial"/>
                <w:sz w:val="22"/>
                <w:szCs w:val="22"/>
              </w:rPr>
              <w:t xml:space="preserve">he role of transnational corporations in energy production, processing and distribution. </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 xml:space="preserve">Environmental impacts of a major energy resource development such as an oil, coal or gas field and associated distribution networks. </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 xml:space="preserve">Strategies to increase energy supply (oil and gas exploration, nuclear power and development of renewable sources). </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lastRenderedPageBreak/>
              <w:t xml:space="preserve">Strategies to manage energy consumption (including reducing demand). </w:t>
            </w:r>
          </w:p>
          <w:p w:rsidR="00885C26" w:rsidRPr="004214CF" w:rsidRDefault="00885C26" w:rsidP="00EC076B">
            <w:pPr>
              <w:pStyle w:val="ListParagraph"/>
              <w:numPr>
                <w:ilvl w:val="0"/>
                <w:numId w:val="31"/>
              </w:numPr>
              <w:spacing w:before="150"/>
              <w:ind w:left="310" w:hanging="284"/>
              <w:rPr>
                <w:rFonts w:ascii="Arial" w:hAnsi="Arial" w:cs="Arial"/>
                <w:sz w:val="22"/>
                <w:szCs w:val="22"/>
              </w:rPr>
            </w:pPr>
            <w:r w:rsidRPr="004214CF">
              <w:rPr>
                <w:rFonts w:ascii="Arial" w:hAnsi="Arial" w:cs="Arial"/>
                <w:sz w:val="22"/>
                <w:szCs w:val="22"/>
              </w:rPr>
              <w:t xml:space="preserve">Sustainability issues associated with energy production, trade and consumption: </w:t>
            </w:r>
          </w:p>
          <w:p w:rsidR="00885C26" w:rsidRPr="004214CF" w:rsidRDefault="00885C26" w:rsidP="00EC076B">
            <w:pPr>
              <w:pStyle w:val="ListParagraph"/>
              <w:numPr>
                <w:ilvl w:val="0"/>
                <w:numId w:val="31"/>
              </w:numPr>
              <w:spacing w:before="150"/>
              <w:ind w:left="601" w:hanging="284"/>
              <w:rPr>
                <w:rFonts w:ascii="Arial" w:hAnsi="Arial" w:cs="Arial"/>
                <w:sz w:val="22"/>
                <w:szCs w:val="22"/>
              </w:rPr>
            </w:pPr>
            <w:r w:rsidRPr="004214CF">
              <w:rPr>
                <w:rFonts w:ascii="Arial" w:hAnsi="Arial" w:cs="Arial"/>
                <w:sz w:val="22"/>
                <w:szCs w:val="22"/>
              </w:rPr>
              <w:t>acid rain,</w:t>
            </w:r>
          </w:p>
          <w:p w:rsidR="00885C26" w:rsidRPr="004214CF" w:rsidRDefault="00885C26" w:rsidP="00EC076B">
            <w:pPr>
              <w:pStyle w:val="ListParagraph"/>
              <w:numPr>
                <w:ilvl w:val="0"/>
                <w:numId w:val="31"/>
              </w:numPr>
              <w:spacing w:before="150"/>
              <w:ind w:left="601" w:hanging="284"/>
              <w:rPr>
                <w:rFonts w:ascii="Arial" w:hAnsi="Arial" w:cs="Arial"/>
                <w:sz w:val="22"/>
                <w:szCs w:val="22"/>
              </w:rPr>
            </w:pPr>
            <w:r w:rsidRPr="004214CF">
              <w:rPr>
                <w:rFonts w:ascii="Arial" w:hAnsi="Arial" w:cs="Arial"/>
                <w:sz w:val="22"/>
                <w:szCs w:val="22"/>
              </w:rPr>
              <w:t xml:space="preserve">enhanced greenhouse effect, </w:t>
            </w:r>
          </w:p>
          <w:p w:rsidR="00885C26" w:rsidRPr="004214CF" w:rsidRDefault="00885C26" w:rsidP="00EC076B">
            <w:pPr>
              <w:pStyle w:val="ListParagraph"/>
              <w:numPr>
                <w:ilvl w:val="0"/>
                <w:numId w:val="31"/>
              </w:numPr>
              <w:spacing w:before="150"/>
              <w:ind w:left="601" w:hanging="284"/>
              <w:rPr>
                <w:rFonts w:ascii="Arial" w:hAnsi="Arial" w:cs="Arial"/>
                <w:sz w:val="22"/>
                <w:szCs w:val="22"/>
              </w:rPr>
            </w:pPr>
            <w:r w:rsidRPr="004214CF">
              <w:rPr>
                <w:rFonts w:ascii="Arial" w:hAnsi="Arial" w:cs="Arial"/>
                <w:sz w:val="22"/>
                <w:szCs w:val="22"/>
              </w:rPr>
              <w:t xml:space="preserve">nuclear waste </w:t>
            </w:r>
          </w:p>
          <w:p w:rsidR="00885C26" w:rsidRPr="004214CF" w:rsidRDefault="00885C26" w:rsidP="00EC076B">
            <w:pPr>
              <w:pStyle w:val="ListParagraph"/>
              <w:numPr>
                <w:ilvl w:val="0"/>
                <w:numId w:val="31"/>
              </w:numPr>
              <w:spacing w:before="150"/>
              <w:ind w:left="601" w:hanging="284"/>
              <w:rPr>
                <w:rFonts w:ascii="Arial" w:hAnsi="Arial" w:cs="Arial"/>
                <w:sz w:val="22"/>
                <w:szCs w:val="22"/>
              </w:rPr>
            </w:pPr>
            <w:proofErr w:type="gramStart"/>
            <w:r w:rsidRPr="004214CF">
              <w:rPr>
                <w:rFonts w:ascii="Arial" w:hAnsi="Arial" w:cs="Arial"/>
                <w:sz w:val="22"/>
                <w:szCs w:val="22"/>
              </w:rPr>
              <w:t>energy</w:t>
            </w:r>
            <w:proofErr w:type="gramEnd"/>
            <w:r w:rsidRPr="004214CF">
              <w:rPr>
                <w:rFonts w:ascii="Arial" w:hAnsi="Arial" w:cs="Arial"/>
                <w:sz w:val="22"/>
                <w:szCs w:val="22"/>
              </w:rPr>
              <w:t xml:space="preserve"> conservation.</w:t>
            </w:r>
          </w:p>
          <w:p w:rsidR="00885C26" w:rsidRPr="004214CF" w:rsidRDefault="00885C26" w:rsidP="00EC076B">
            <w:pPr>
              <w:ind w:left="26"/>
              <w:rPr>
                <w:rFonts w:ascii="Arial" w:hAnsi="Arial" w:cs="Arial"/>
                <w:sz w:val="22"/>
                <w:szCs w:val="22"/>
              </w:rPr>
            </w:pPr>
          </w:p>
        </w:tc>
        <w:tc>
          <w:tcPr>
            <w:tcW w:w="710" w:type="pct"/>
            <w:tcBorders>
              <w:top w:val="single" w:sz="4" w:space="0" w:color="auto"/>
              <w:left w:val="single" w:sz="4" w:space="0" w:color="auto"/>
              <w:bottom w:val="single" w:sz="4" w:space="0" w:color="auto"/>
              <w:right w:val="single" w:sz="4" w:space="0" w:color="auto"/>
            </w:tcBorders>
          </w:tcPr>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Interpret</w:t>
            </w:r>
            <w:r w:rsidRPr="004214CF">
              <w:rPr>
                <w:rFonts w:ascii="Arial" w:hAnsi="Arial" w:cs="Arial"/>
                <w:sz w:val="22"/>
                <w:szCs w:val="22"/>
              </w:rPr>
              <w:t xml:space="preserve"> a variety of charts, data, graphs and maps (especially atlas maps).</w:t>
            </w:r>
          </w:p>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4214CF">
              <w:rPr>
                <w:rFonts w:ascii="Arial" w:hAnsi="Arial" w:cs="Arial"/>
                <w:sz w:val="22"/>
                <w:szCs w:val="22"/>
              </w:rPr>
              <w:t>evelop extended w</w:t>
            </w:r>
            <w:r>
              <w:rPr>
                <w:rFonts w:ascii="Arial" w:hAnsi="Arial" w:cs="Arial"/>
                <w:sz w:val="22"/>
                <w:szCs w:val="22"/>
              </w:rPr>
              <w:t>riting skills to explore issues.</w:t>
            </w:r>
          </w:p>
          <w:p w:rsidR="00885C26" w:rsidRPr="006D4208"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A</w:t>
            </w:r>
            <w:r w:rsidRPr="004214CF">
              <w:rPr>
                <w:rFonts w:ascii="Arial" w:hAnsi="Arial" w:cs="Arial"/>
                <w:sz w:val="22"/>
                <w:szCs w:val="22"/>
              </w:rPr>
              <w:t>nalyse</w:t>
            </w:r>
            <w:proofErr w:type="spellEnd"/>
            <w:r w:rsidRPr="004214CF">
              <w:rPr>
                <w:rFonts w:ascii="Arial" w:hAnsi="Arial" w:cs="Arial"/>
                <w:sz w:val="22"/>
                <w:szCs w:val="22"/>
              </w:rPr>
              <w:t xml:space="preserve"> and present geographical data employing a variety of graphical techniques and descriptive statistics. (</w:t>
            </w:r>
            <w:r>
              <w:rPr>
                <w:rFonts w:ascii="Arial" w:hAnsi="Arial" w:cs="Arial"/>
                <w:sz w:val="22"/>
                <w:szCs w:val="22"/>
              </w:rPr>
              <w:t>S</w:t>
            </w:r>
            <w:r w:rsidRPr="004214CF">
              <w:rPr>
                <w:rFonts w:ascii="Arial" w:hAnsi="Arial" w:cs="Arial"/>
                <w:sz w:val="22"/>
                <w:szCs w:val="22"/>
              </w:rPr>
              <w:t>ee skills checklist</w:t>
            </w:r>
            <w:r>
              <w:rPr>
                <w:rFonts w:ascii="Arial" w:hAnsi="Arial" w:cs="Arial"/>
                <w:sz w:val="22"/>
                <w:szCs w:val="22"/>
              </w:rPr>
              <w:t>.</w:t>
            </w:r>
            <w:r w:rsidRPr="004214CF">
              <w:rPr>
                <w:rFonts w:ascii="Arial" w:hAnsi="Arial" w:cs="Arial"/>
                <w:sz w:val="22"/>
                <w:szCs w:val="22"/>
              </w:rPr>
              <w:t>)</w:t>
            </w:r>
          </w:p>
        </w:tc>
        <w:tc>
          <w:tcPr>
            <w:tcW w:w="1535" w:type="pct"/>
            <w:tcBorders>
              <w:top w:val="single" w:sz="4" w:space="0" w:color="auto"/>
              <w:left w:val="single" w:sz="4" w:space="0" w:color="auto"/>
              <w:bottom w:val="single" w:sz="4" w:space="0" w:color="auto"/>
              <w:right w:val="single" w:sz="4" w:space="0" w:color="auto"/>
            </w:tcBorders>
          </w:tcPr>
          <w:p w:rsidR="00885C26" w:rsidRPr="004214CF" w:rsidRDefault="00885C26" w:rsidP="00EC076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4214CF">
              <w:rPr>
                <w:rFonts w:ascii="Arial" w:hAnsi="Arial" w:cs="Arial"/>
                <w:sz w:val="22"/>
                <w:szCs w:val="22"/>
              </w:rPr>
              <w:t>evelop understanding of  the distribution of energy resources on Earth, and  understand how energy is available for human use from:</w:t>
            </w:r>
          </w:p>
          <w:p w:rsidR="00885C26" w:rsidRPr="004214C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 xml:space="preserve">biomass, including </w:t>
            </w:r>
            <w:proofErr w:type="spellStart"/>
            <w:r w:rsidRPr="004214CF">
              <w:rPr>
                <w:rFonts w:ascii="Arial" w:hAnsi="Arial" w:cs="Arial"/>
                <w:sz w:val="22"/>
                <w:szCs w:val="22"/>
              </w:rPr>
              <w:t>fuelwood</w:t>
            </w:r>
            <w:proofErr w:type="spellEnd"/>
          </w:p>
          <w:p w:rsidR="00885C26" w:rsidRPr="004214C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fossil fuels including</w:t>
            </w:r>
            <w:r>
              <w:rPr>
                <w:rFonts w:ascii="Arial" w:hAnsi="Arial" w:cs="Arial"/>
                <w:sz w:val="22"/>
                <w:szCs w:val="22"/>
              </w:rPr>
              <w:t>:</w:t>
            </w:r>
          </w:p>
          <w:p w:rsidR="00885C26" w:rsidRPr="004214CF" w:rsidRDefault="00885C26" w:rsidP="00EC076B">
            <w:pPr>
              <w:pStyle w:val="ListParagraph"/>
              <w:numPr>
                <w:ilvl w:val="0"/>
                <w:numId w:val="31"/>
              </w:numPr>
              <w:ind w:left="670"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coal</w:t>
            </w:r>
          </w:p>
          <w:p w:rsidR="00885C26" w:rsidRPr="004214CF" w:rsidRDefault="00885C26" w:rsidP="00EC076B">
            <w:pPr>
              <w:pStyle w:val="ListParagraph"/>
              <w:numPr>
                <w:ilvl w:val="0"/>
                <w:numId w:val="31"/>
              </w:numPr>
              <w:ind w:left="670"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oil</w:t>
            </w:r>
          </w:p>
          <w:p w:rsidR="00885C26" w:rsidRPr="004214CF" w:rsidRDefault="00885C26" w:rsidP="00EC076B">
            <w:pPr>
              <w:pStyle w:val="ListParagraph"/>
              <w:numPr>
                <w:ilvl w:val="0"/>
                <w:numId w:val="31"/>
              </w:numPr>
              <w:ind w:left="670"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natural gas (including shale gas)</w:t>
            </w:r>
          </w:p>
          <w:p w:rsidR="00885C26" w:rsidRPr="004214C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hydro-electric power</w:t>
            </w:r>
          </w:p>
          <w:p w:rsidR="00885C26" w:rsidRPr="004214C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wave and tidal power</w:t>
            </w:r>
          </w:p>
          <w:p w:rsidR="00885C26" w:rsidRPr="004214C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wind power (on-shore and off-shore)</w:t>
            </w:r>
          </w:p>
          <w:p w:rsidR="00885C26" w:rsidRPr="004214C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solar power (photo-voltaic cells and concentrated solar heating)</w:t>
            </w:r>
          </w:p>
          <w:p w:rsidR="00885C26" w:rsidRPr="004214C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4214CF">
              <w:rPr>
                <w:rFonts w:ascii="Arial" w:hAnsi="Arial" w:cs="Arial"/>
                <w:sz w:val="22"/>
                <w:szCs w:val="22"/>
              </w:rPr>
              <w:t>evelop an understanding of the way energy supplies are influenced by physical factors including:</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geology</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physical geography</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754F">
              <w:rPr>
                <w:rFonts w:ascii="Arial" w:hAnsi="Arial" w:cs="Arial"/>
                <w:sz w:val="22"/>
                <w:szCs w:val="22"/>
              </w:rPr>
              <w:t>climate</w:t>
            </w:r>
            <w:proofErr w:type="gramEnd"/>
            <w:r w:rsidRPr="00F4754F">
              <w:rPr>
                <w:rFonts w:ascii="Arial" w:hAnsi="Arial" w:cs="Arial"/>
                <w:sz w:val="22"/>
                <w:szCs w:val="22"/>
              </w:rPr>
              <w:t xml:space="preserve"> and weather</w:t>
            </w:r>
            <w:r>
              <w:rPr>
                <w:rFonts w:ascii="Arial" w:hAnsi="Arial" w:cs="Arial"/>
                <w:sz w:val="22"/>
                <w:szCs w:val="22"/>
              </w:rPr>
              <w:t>.</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F4754F">
              <w:rPr>
                <w:rFonts w:ascii="Arial" w:hAnsi="Arial" w:cs="Arial"/>
                <w:sz w:val="22"/>
                <w:szCs w:val="22"/>
              </w:rPr>
              <w:t>evelop an understanding of different levels of stock energy reserve:</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measured and indicated reserves</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lastRenderedPageBreak/>
              <w:t>inferred and possible reserves</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proven and probable reserves</w:t>
            </w:r>
          </w:p>
          <w:p w:rsidR="00885C26" w:rsidRPr="00F4754F" w:rsidRDefault="00885C26" w:rsidP="00EC076B">
            <w:pPr>
              <w:pStyle w:val="ListParagraph"/>
              <w:numPr>
                <w:ilvl w:val="0"/>
                <w:numId w:val="31"/>
              </w:numPr>
              <w:ind w:left="31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754F">
              <w:rPr>
                <w:rFonts w:ascii="Arial" w:hAnsi="Arial" w:cs="Arial"/>
                <w:sz w:val="22"/>
                <w:szCs w:val="22"/>
              </w:rPr>
              <w:t>peak</w:t>
            </w:r>
            <w:proofErr w:type="gramEnd"/>
            <w:r w:rsidRPr="00F4754F">
              <w:rPr>
                <w:rFonts w:ascii="Arial" w:hAnsi="Arial" w:cs="Arial"/>
                <w:sz w:val="22"/>
                <w:szCs w:val="22"/>
              </w:rPr>
              <w:t xml:space="preserve"> production</w:t>
            </w:r>
            <w:r>
              <w:rPr>
                <w:rFonts w:ascii="Arial" w:hAnsi="Arial" w:cs="Arial"/>
                <w:sz w:val="22"/>
                <w:szCs w:val="22"/>
              </w:rPr>
              <w:t>.</w:t>
            </w:r>
          </w:p>
          <w:p w:rsidR="00885C26" w:rsidRPr="00F45CB1" w:rsidRDefault="00885C26" w:rsidP="00EC076B">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rFonts w:ascii="Arial" w:hAnsi="Arial" w:cs="Arial"/>
                <w:sz w:val="22"/>
                <w:szCs w:val="22"/>
              </w:rPr>
              <w:t>U</w:t>
            </w:r>
            <w:r w:rsidRPr="00F4754F">
              <w:rPr>
                <w:rFonts w:ascii="Arial" w:hAnsi="Arial" w:cs="Arial"/>
                <w:sz w:val="22"/>
                <w:szCs w:val="22"/>
              </w:rPr>
              <w:t>nderstand that human and economic factors will affect the viability of any reserve and understand how supply, demand, price, level of technological development and production are inter-related.</w:t>
            </w:r>
          </w:p>
          <w:p w:rsidR="00885C26" w:rsidRPr="00F4754F" w:rsidRDefault="00885C26" w:rsidP="00EC076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Pr="00F4754F">
              <w:rPr>
                <w:rFonts w:ascii="Arial" w:hAnsi="Arial" w:cs="Arial"/>
                <w:sz w:val="22"/>
                <w:szCs w:val="22"/>
              </w:rPr>
              <w:t>nderstand the factors that influence the energy mix of different countries, and develop detailed knowledge of one country's mix.</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Pr="00F4754F">
              <w:rPr>
                <w:rFonts w:ascii="Arial" w:hAnsi="Arial" w:cs="Arial"/>
                <w:sz w:val="22"/>
                <w:szCs w:val="22"/>
              </w:rPr>
              <w:t>nderstand the importance of geopolitics in influencing</w:t>
            </w:r>
            <w:r>
              <w:rPr>
                <w:rFonts w:ascii="Arial" w:hAnsi="Arial" w:cs="Arial"/>
                <w:sz w:val="22"/>
                <w:szCs w:val="22"/>
              </w:rPr>
              <w:t xml:space="preserve"> the world trade in oil and gas.</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F4754F">
              <w:rPr>
                <w:rFonts w:ascii="Arial" w:hAnsi="Arial" w:cs="Arial"/>
                <w:sz w:val="22"/>
                <w:szCs w:val="22"/>
              </w:rPr>
              <w:t xml:space="preserve">evelop knowledge </w:t>
            </w:r>
            <w:proofErr w:type="gramStart"/>
            <w:r w:rsidRPr="00F4754F">
              <w:rPr>
                <w:rFonts w:ascii="Arial" w:hAnsi="Arial" w:cs="Arial"/>
                <w:sz w:val="22"/>
                <w:szCs w:val="22"/>
              </w:rPr>
              <w:t>of one energy</w:t>
            </w:r>
            <w:proofErr w:type="gramEnd"/>
            <w:r w:rsidRPr="00F4754F">
              <w:rPr>
                <w:rFonts w:ascii="Arial" w:hAnsi="Arial" w:cs="Arial"/>
                <w:sz w:val="22"/>
                <w:szCs w:val="22"/>
              </w:rPr>
              <w:t xml:space="preserve"> TNC and an understanding of the way that TNCs influence the whole world energy market.</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F4754F">
              <w:rPr>
                <w:rFonts w:ascii="Arial" w:hAnsi="Arial" w:cs="Arial"/>
                <w:sz w:val="22"/>
                <w:szCs w:val="22"/>
              </w:rPr>
              <w:t>evelop knowledge and understanding of the impact of oil and gas exploitation on the environment and on the people living in the area of exploitation.</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F4754F">
              <w:rPr>
                <w:rFonts w:ascii="Arial" w:hAnsi="Arial" w:cs="Arial"/>
                <w:sz w:val="22"/>
                <w:szCs w:val="22"/>
              </w:rPr>
              <w:t>evelop knowledge and understanding of each of these topics.</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Pr="00F4754F">
              <w:rPr>
                <w:rFonts w:ascii="Arial" w:hAnsi="Arial" w:cs="Arial"/>
                <w:sz w:val="22"/>
                <w:szCs w:val="22"/>
              </w:rPr>
              <w:t>evelop knowledge of energy conservation techniques, both in the home and in the wider world.</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Pr="00F4754F">
              <w:rPr>
                <w:rFonts w:ascii="Arial" w:hAnsi="Arial" w:cs="Arial"/>
                <w:sz w:val="22"/>
                <w:szCs w:val="22"/>
              </w:rPr>
              <w:t>nderstand the causes of acid rain, but also are aware that much has been done to reduce or control the problems</w:t>
            </w:r>
            <w:r>
              <w:rPr>
                <w:rFonts w:ascii="Arial" w:hAnsi="Arial" w:cs="Arial"/>
                <w:sz w:val="22"/>
                <w:szCs w:val="22"/>
              </w:rPr>
              <w:t>.</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Pr="00F4754F">
              <w:rPr>
                <w:rFonts w:ascii="Arial" w:hAnsi="Arial" w:cs="Arial"/>
                <w:sz w:val="22"/>
                <w:szCs w:val="22"/>
              </w:rPr>
              <w:t>nderstand the links between the energy secu</w:t>
            </w:r>
            <w:r>
              <w:rPr>
                <w:rFonts w:ascii="Arial" w:hAnsi="Arial" w:cs="Arial"/>
                <w:sz w:val="22"/>
                <w:szCs w:val="22"/>
              </w:rPr>
              <w:t>rity topic and the carbon cycle</w:t>
            </w:r>
            <w:r w:rsidRPr="00F4754F">
              <w:rPr>
                <w:rFonts w:ascii="Arial" w:hAnsi="Arial" w:cs="Arial"/>
                <w:sz w:val="22"/>
                <w:szCs w:val="22"/>
              </w:rPr>
              <w:t xml:space="preserve"> and to other aspects of the spec.</w:t>
            </w:r>
          </w:p>
          <w:p w:rsidR="00885C26" w:rsidRPr="00F4754F" w:rsidRDefault="00885C26" w:rsidP="00EC076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Pr="00F4754F">
              <w:rPr>
                <w:rFonts w:ascii="Arial" w:hAnsi="Arial" w:cs="Arial"/>
                <w:sz w:val="22"/>
                <w:szCs w:val="22"/>
              </w:rPr>
              <w:t>nderstand the nature of nuclear waste and the issues involved in its management and storage.</w:t>
            </w:r>
          </w:p>
          <w:p w:rsidR="00885C26" w:rsidRPr="00F4754F" w:rsidRDefault="00885C26" w:rsidP="00EC076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Pr="00F4754F">
              <w:rPr>
                <w:rFonts w:ascii="Arial" w:hAnsi="Arial" w:cs="Arial"/>
                <w:sz w:val="22"/>
                <w:szCs w:val="22"/>
              </w:rPr>
              <w:t>nderstand how energy can be conserved, in the home, in transport and in industry.</w:t>
            </w:r>
            <w:bookmarkStart w:id="0" w:name="_GoBack"/>
            <w:bookmarkEnd w:id="0"/>
          </w:p>
        </w:tc>
        <w:tc>
          <w:tcPr>
            <w:tcW w:w="1021" w:type="pct"/>
            <w:tcBorders>
              <w:top w:val="single" w:sz="4" w:space="0" w:color="auto"/>
              <w:left w:val="single" w:sz="4" w:space="0" w:color="auto"/>
              <w:bottom w:val="single" w:sz="4" w:space="0" w:color="auto"/>
              <w:right w:val="single" w:sz="4" w:space="0" w:color="auto"/>
            </w:tcBorders>
          </w:tcPr>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lastRenderedPageBreak/>
              <w:t>Introductory discussion/Q&amp;A to establish what students know about classifications of energy sources and about their comparative advantages and disadvantages</w:t>
            </w:r>
            <w:r>
              <w:rPr>
                <w:rFonts w:ascii="Arial" w:hAnsi="Arial" w:cs="Arial"/>
                <w:sz w:val="22"/>
                <w:szCs w:val="22"/>
              </w:rPr>
              <w:t>.</w:t>
            </w:r>
          </w:p>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Pr="004214CF">
              <w:rPr>
                <w:rFonts w:ascii="Arial" w:hAnsi="Arial" w:cs="Arial"/>
                <w:sz w:val="22"/>
                <w:szCs w:val="22"/>
              </w:rPr>
              <w:t>roup research activity, with each student given a source to study (reserves, trade patterns, consumption) and then feedback shared with the group.</w:t>
            </w:r>
          </w:p>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Pr="004214CF">
              <w:rPr>
                <w:rFonts w:ascii="Arial" w:hAnsi="Arial" w:cs="Arial"/>
                <w:sz w:val="22"/>
                <w:szCs w:val="22"/>
              </w:rPr>
              <w:t xml:space="preserve">ngage with a range of charts, diagrams, graphs and maps to be able to describe the characteristics of </w:t>
            </w:r>
            <w:proofErr w:type="gramStart"/>
            <w:r w:rsidRPr="004214CF">
              <w:rPr>
                <w:rFonts w:ascii="Arial" w:hAnsi="Arial" w:cs="Arial"/>
                <w:sz w:val="22"/>
                <w:szCs w:val="22"/>
              </w:rPr>
              <w:t>different  energy</w:t>
            </w:r>
            <w:proofErr w:type="gramEnd"/>
            <w:r w:rsidRPr="004214CF">
              <w:rPr>
                <w:rFonts w:ascii="Arial" w:hAnsi="Arial" w:cs="Arial"/>
                <w:sz w:val="22"/>
                <w:szCs w:val="22"/>
              </w:rPr>
              <w:t xml:space="preserve"> sources, using the BP Statistical Review, and/or other sources.</w:t>
            </w:r>
          </w:p>
          <w:p w:rsidR="00885C26" w:rsidRPr="00F4754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s</w:t>
            </w:r>
            <w:r w:rsidRPr="00F4754F">
              <w:rPr>
                <w:rFonts w:ascii="Arial" w:hAnsi="Arial" w:cs="Arial"/>
                <w:sz w:val="22"/>
                <w:szCs w:val="22"/>
              </w:rPr>
              <w:t xml:space="preserve">elect a country </w:t>
            </w:r>
            <w:r w:rsidRPr="00F4754F">
              <w:rPr>
                <w:rFonts w:ascii="Arial" w:hAnsi="Arial" w:cs="Arial"/>
                <w:sz w:val="22"/>
                <w:szCs w:val="22"/>
              </w:rPr>
              <w:lastRenderedPageBreak/>
              <w:t>and research its energy mix using IEA Statistics search as a starter.</w:t>
            </w:r>
          </w:p>
          <w:p w:rsidR="00885C26" w:rsidRPr="00F4754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Students then use their results as a starting point to consider reasons for the energy mixes of different countries.</w:t>
            </w:r>
          </w:p>
          <w:p w:rsidR="00885C26" w:rsidRPr="00F4754F" w:rsidRDefault="00885C26" w:rsidP="00EC076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Students to research the importance of Russia in the international trade in oil and gas, and the importance of that trade to Russia. This can be considered in terms of the geopolitics of energy.</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Students to research the role of one major TNC in all stages of the oil and/or gas industries. Shell is suggested as an example, but most other big TNCs have useful websites.</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Review the impacts of the industry, and of the TNC under the headings:</w:t>
            </w:r>
          </w:p>
          <w:p w:rsidR="00885C26" w:rsidRPr="00F4754F" w:rsidRDefault="00885C26" w:rsidP="00885C26">
            <w:pPr>
              <w:pStyle w:val="ListParagraph"/>
              <w:numPr>
                <w:ilvl w:val="0"/>
                <w:numId w:val="44"/>
              </w:numPr>
              <w:spacing w:after="120"/>
              <w:ind w:left="35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w:t>
            </w:r>
            <w:r w:rsidRPr="00F4754F">
              <w:rPr>
                <w:rFonts w:ascii="Arial" w:hAnsi="Arial" w:cs="Arial"/>
                <w:sz w:val="22"/>
                <w:szCs w:val="22"/>
              </w:rPr>
              <w:t>uman or physical</w:t>
            </w:r>
          </w:p>
          <w:p w:rsidR="00885C26" w:rsidRPr="00F4754F" w:rsidRDefault="00885C26" w:rsidP="00885C26">
            <w:pPr>
              <w:pStyle w:val="ListParagraph"/>
              <w:numPr>
                <w:ilvl w:val="0"/>
                <w:numId w:val="44"/>
              </w:numPr>
              <w:ind w:left="35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s</w:t>
            </w:r>
            <w:r w:rsidRPr="00F4754F">
              <w:rPr>
                <w:rFonts w:ascii="Arial" w:hAnsi="Arial" w:cs="Arial"/>
                <w:sz w:val="22"/>
                <w:szCs w:val="22"/>
              </w:rPr>
              <w:t>ocial</w:t>
            </w:r>
            <w:proofErr w:type="gramEnd"/>
            <w:r w:rsidRPr="00F4754F">
              <w:rPr>
                <w:rFonts w:ascii="Arial" w:hAnsi="Arial" w:cs="Arial"/>
                <w:sz w:val="22"/>
                <w:szCs w:val="22"/>
              </w:rPr>
              <w:t xml:space="preserve">, economic, environmental, demographic, political, </w:t>
            </w:r>
            <w:r w:rsidRPr="00F4754F">
              <w:rPr>
                <w:rFonts w:ascii="Arial" w:hAnsi="Arial" w:cs="Arial"/>
                <w:sz w:val="22"/>
                <w:szCs w:val="22"/>
              </w:rPr>
              <w:lastRenderedPageBreak/>
              <w:t xml:space="preserve">etc. </w:t>
            </w:r>
          </w:p>
          <w:p w:rsidR="00885C26" w:rsidRPr="00F4754F" w:rsidRDefault="00885C26" w:rsidP="00EC076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The basics will be covered in the text books but up-to-date details of the strategies for developing each of these can be found from industry sources:</w:t>
            </w:r>
          </w:p>
          <w:p w:rsidR="00885C26" w:rsidRPr="00F4754F" w:rsidRDefault="00885C26" w:rsidP="00885C26">
            <w:pPr>
              <w:pStyle w:val="ListParagraph"/>
              <w:numPr>
                <w:ilvl w:val="0"/>
                <w:numId w:val="44"/>
              </w:numPr>
              <w:spacing w:after="120"/>
              <w:ind w:left="35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oil and gas</w:t>
            </w:r>
          </w:p>
          <w:p w:rsidR="00885C26" w:rsidRPr="00F4754F" w:rsidRDefault="00885C26" w:rsidP="00885C26">
            <w:pPr>
              <w:pStyle w:val="ListParagraph"/>
              <w:numPr>
                <w:ilvl w:val="0"/>
                <w:numId w:val="44"/>
              </w:numPr>
              <w:spacing w:after="120"/>
              <w:ind w:left="35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nuclear</w:t>
            </w:r>
          </w:p>
          <w:p w:rsidR="00885C26" w:rsidRPr="00F4754F" w:rsidRDefault="00885C26" w:rsidP="00885C26">
            <w:pPr>
              <w:pStyle w:val="ListParagraph"/>
              <w:numPr>
                <w:ilvl w:val="0"/>
                <w:numId w:val="44"/>
              </w:numPr>
              <w:spacing w:after="120"/>
              <w:ind w:left="35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renewable sources</w:t>
            </w:r>
          </w:p>
          <w:p w:rsidR="00885C26" w:rsidRPr="00F4754F" w:rsidRDefault="00885C26" w:rsidP="00885C26">
            <w:pPr>
              <w:pStyle w:val="ListParagraph"/>
              <w:numPr>
                <w:ilvl w:val="0"/>
                <w:numId w:val="44"/>
              </w:numPr>
              <w:spacing w:after="120"/>
              <w:ind w:left="35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energy</w:t>
            </w:r>
            <w:proofErr w:type="gramEnd"/>
            <w:r>
              <w:rPr>
                <w:rFonts w:ascii="Arial" w:hAnsi="Arial" w:cs="Arial"/>
                <w:sz w:val="22"/>
                <w:szCs w:val="22"/>
              </w:rPr>
              <w:t xml:space="preserve"> conservation.</w:t>
            </w:r>
          </w:p>
          <w:p w:rsidR="00885C26" w:rsidRPr="00F4754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Research the causes, effects and solutions to the acid rain issue.</w:t>
            </w:r>
          </w:p>
          <w:p w:rsidR="00885C26" w:rsidRPr="00F4754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754F">
              <w:rPr>
                <w:rFonts w:ascii="Arial" w:hAnsi="Arial" w:cs="Arial"/>
                <w:sz w:val="22"/>
                <w:szCs w:val="22"/>
              </w:rPr>
              <w:t xml:space="preserve">Complete a mind map of the links between different specification areas, with the enhanced greenhouse effect at the </w:t>
            </w:r>
            <w:proofErr w:type="spellStart"/>
            <w:r w:rsidRPr="00F4754F">
              <w:rPr>
                <w:rFonts w:ascii="Arial" w:hAnsi="Arial" w:cs="Arial"/>
                <w:sz w:val="22"/>
                <w:szCs w:val="22"/>
              </w:rPr>
              <w:t>centre</w:t>
            </w:r>
            <w:proofErr w:type="spellEnd"/>
            <w:r w:rsidRPr="00F4754F">
              <w:rPr>
                <w:rFonts w:ascii="Arial" w:hAnsi="Arial" w:cs="Arial"/>
                <w:sz w:val="22"/>
                <w:szCs w:val="22"/>
              </w:rPr>
              <w:t>.</w:t>
            </w:r>
          </w:p>
          <w:p w:rsidR="00885C26" w:rsidRPr="006D4208"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18" w:type="pct"/>
            <w:tcBorders>
              <w:top w:val="single" w:sz="4" w:space="0" w:color="auto"/>
              <w:left w:val="single" w:sz="4" w:space="0" w:color="auto"/>
              <w:bottom w:val="single" w:sz="4" w:space="0" w:color="auto"/>
              <w:right w:val="single" w:sz="4" w:space="0" w:color="auto"/>
            </w:tcBorders>
          </w:tcPr>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7" w:history="1">
              <w:r w:rsidR="00885C26" w:rsidRPr="00F4754F">
                <w:rPr>
                  <w:rStyle w:val="Hyperlink"/>
                  <w:rFonts w:ascii="Arial" w:hAnsi="Arial" w:cs="Arial"/>
                  <w:sz w:val="22"/>
                  <w:szCs w:val="22"/>
                </w:rPr>
                <w:t>BP Statistical review of world energy - June 2016</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8" w:history="1">
              <w:r w:rsidR="00885C26" w:rsidRPr="00F4754F">
                <w:rPr>
                  <w:rStyle w:val="Hyperlink"/>
                  <w:rFonts w:ascii="Arial" w:hAnsi="Arial" w:cs="Arial"/>
                  <w:sz w:val="22"/>
                  <w:szCs w:val="22"/>
                </w:rPr>
                <w:t>Global energy statistical yearbook 2017</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9" w:history="1">
              <w:r w:rsidR="00885C26" w:rsidRPr="00F4754F">
                <w:rPr>
                  <w:rStyle w:val="Hyperlink"/>
                  <w:rFonts w:ascii="Arial" w:hAnsi="Arial" w:cs="Arial"/>
                  <w:sz w:val="22"/>
                  <w:szCs w:val="22"/>
                </w:rPr>
                <w:t>Glossary of terms</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0" w:history="1">
              <w:r w:rsidR="00885C26" w:rsidRPr="00CC1613">
                <w:rPr>
                  <w:rStyle w:val="Hyperlink"/>
                  <w:rFonts w:ascii="Arial" w:hAnsi="Arial" w:cs="Arial"/>
                  <w:sz w:val="22"/>
                  <w:szCs w:val="22"/>
                </w:rPr>
                <w:t>National Academy of Sciences - what you need to know about energy</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1" w:history="1">
              <w:r w:rsidR="00885C26" w:rsidRPr="00CC1613">
                <w:rPr>
                  <w:rStyle w:val="Hyperlink"/>
                  <w:rFonts w:ascii="Arial" w:hAnsi="Arial" w:cs="Arial"/>
                  <w:sz w:val="22"/>
                  <w:szCs w:val="22"/>
                </w:rPr>
                <w:t>International Energy Agency statistics search</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2" w:history="1">
              <w:r w:rsidR="00885C26" w:rsidRPr="00CC1613">
                <w:rPr>
                  <w:rStyle w:val="Hyperlink"/>
                  <w:rFonts w:ascii="Arial" w:hAnsi="Arial" w:cs="Arial"/>
                  <w:sz w:val="22"/>
                  <w:szCs w:val="22"/>
                </w:rPr>
                <w:t>Russia's oil and gas production</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3" w:history="1">
              <w:r w:rsidR="00885C26" w:rsidRPr="00CC1613">
                <w:rPr>
                  <w:rStyle w:val="Hyperlink"/>
                  <w:rFonts w:ascii="Arial" w:hAnsi="Arial" w:cs="Arial"/>
                  <w:sz w:val="22"/>
                  <w:szCs w:val="22"/>
                </w:rPr>
                <w:t>Russia's key energy statistics</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4" w:history="1">
              <w:r w:rsidR="00885C26" w:rsidRPr="00CC1613">
                <w:rPr>
                  <w:rStyle w:val="Hyperlink"/>
                  <w:rFonts w:ascii="Arial" w:hAnsi="Arial" w:cs="Arial"/>
                  <w:sz w:val="22"/>
                  <w:szCs w:val="22"/>
                </w:rPr>
                <w:t>Wikipedia - energy in Russia</w:t>
              </w:r>
            </w:hyperlink>
            <w:r w:rsidR="00885C26" w:rsidRPr="004214CF">
              <w:rPr>
                <w:rFonts w:ascii="Arial" w:hAnsi="Arial" w:cs="Arial"/>
                <w:sz w:val="22"/>
                <w:szCs w:val="22"/>
              </w:rPr>
              <w:t xml:space="preserve"> </w:t>
            </w:r>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5" w:history="1">
              <w:r w:rsidR="00885C26" w:rsidRPr="00CC1613">
                <w:rPr>
                  <w:rStyle w:val="Hyperlink"/>
                  <w:rFonts w:ascii="Arial" w:hAnsi="Arial" w:cs="Arial"/>
                  <w:sz w:val="22"/>
                  <w:szCs w:val="22"/>
                </w:rPr>
                <w:t>Shell - natural gas</w:t>
              </w:r>
            </w:hyperlink>
            <w:r w:rsidR="00885C26">
              <w:rPr>
                <w:rFonts w:ascii="Arial" w:hAnsi="Arial" w:cs="Arial"/>
                <w:sz w:val="22"/>
                <w:szCs w:val="22"/>
              </w:rPr>
              <w:t xml:space="preserve"> i</w:t>
            </w:r>
            <w:r w:rsidR="00885C26" w:rsidRPr="004214CF">
              <w:rPr>
                <w:rFonts w:ascii="Arial" w:hAnsi="Arial" w:cs="Arial"/>
                <w:sz w:val="22"/>
                <w:szCs w:val="22"/>
              </w:rPr>
              <w:t xml:space="preserve">n </w:t>
            </w:r>
            <w:r w:rsidR="00885C26" w:rsidRPr="004214CF">
              <w:rPr>
                <w:rFonts w:ascii="Arial" w:hAnsi="Arial" w:cs="Arial"/>
                <w:sz w:val="22"/>
                <w:szCs w:val="22"/>
              </w:rPr>
              <w:lastRenderedPageBreak/>
              <w:t>particular go to:</w:t>
            </w:r>
          </w:p>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About us, Who we are</w:t>
            </w:r>
            <w:r>
              <w:rPr>
                <w:rFonts w:ascii="Arial" w:hAnsi="Arial" w:cs="Arial"/>
                <w:sz w:val="22"/>
                <w:szCs w:val="22"/>
              </w:rPr>
              <w:t>, What we do,</w:t>
            </w:r>
            <w:r w:rsidRPr="004214CF">
              <w:rPr>
                <w:rFonts w:ascii="Arial" w:hAnsi="Arial" w:cs="Arial"/>
                <w:sz w:val="22"/>
                <w:szCs w:val="22"/>
              </w:rPr>
              <w:t xml:space="preserve"> Our major projects</w:t>
            </w:r>
            <w:r>
              <w:rPr>
                <w:rFonts w:ascii="Arial" w:hAnsi="Arial" w:cs="Arial"/>
                <w:sz w:val="22"/>
                <w:szCs w:val="22"/>
              </w:rPr>
              <w:t xml:space="preserve">, </w:t>
            </w:r>
            <w:r w:rsidRPr="004214CF">
              <w:rPr>
                <w:rFonts w:ascii="Arial" w:hAnsi="Arial" w:cs="Arial"/>
                <w:sz w:val="22"/>
                <w:szCs w:val="22"/>
              </w:rPr>
              <w:t>Energy and innovation</w:t>
            </w:r>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6" w:history="1">
              <w:r w:rsidR="00885C26">
                <w:rPr>
                  <w:rStyle w:val="Hyperlink"/>
                  <w:rFonts w:ascii="Arial" w:hAnsi="Arial" w:cs="Arial"/>
                  <w:sz w:val="22"/>
                  <w:szCs w:val="22"/>
                </w:rPr>
                <w:t>Shell in Nigeria - what are the issues?</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7" w:history="1">
              <w:r w:rsidR="00885C26" w:rsidRPr="00CC1613">
                <w:rPr>
                  <w:rStyle w:val="Hyperlink"/>
                  <w:rFonts w:ascii="Arial" w:hAnsi="Arial" w:cs="Arial"/>
                  <w:sz w:val="22"/>
                  <w:szCs w:val="22"/>
                </w:rPr>
                <w:t>BBC - Shell 'failing to clean up Nigeria oil spills'</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8" w:history="1">
              <w:r w:rsidR="00885C26" w:rsidRPr="00CC1613">
                <w:rPr>
                  <w:rStyle w:val="Hyperlink"/>
                  <w:rFonts w:ascii="Arial" w:hAnsi="Arial" w:cs="Arial"/>
                  <w:sz w:val="22"/>
                  <w:szCs w:val="22"/>
                </w:rPr>
                <w:t>Greenpeace - 8 reasons why Shell can't be trusted</w:t>
              </w:r>
            </w:hyperlink>
          </w:p>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For a detailed and up-to-date but accessible account of exploration for and production of natural gas go to:</w:t>
            </w:r>
          </w:p>
          <w:p w:rsidR="00885C26"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9" w:history="1">
              <w:r w:rsidR="00885C26" w:rsidRPr="008573AD">
                <w:rPr>
                  <w:rStyle w:val="Hyperlink"/>
                  <w:rFonts w:ascii="Arial" w:hAnsi="Arial" w:cs="Arial"/>
                  <w:sz w:val="22"/>
                  <w:szCs w:val="22"/>
                </w:rPr>
                <w:t>Exploration of natural gas</w:t>
              </w:r>
            </w:hyperlink>
          </w:p>
          <w:p w:rsidR="00885C26"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0" w:history="1">
              <w:r w:rsidR="00885C26" w:rsidRPr="008573AD">
                <w:rPr>
                  <w:rStyle w:val="Hyperlink"/>
                  <w:rFonts w:ascii="Arial" w:hAnsi="Arial" w:cs="Arial"/>
                  <w:sz w:val="22"/>
                  <w:szCs w:val="22"/>
                </w:rPr>
                <w:t>Extraction of natural gas</w:t>
              </w:r>
            </w:hyperlink>
          </w:p>
          <w:p w:rsidR="00885C26"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1" w:history="1">
              <w:r w:rsidR="00885C26" w:rsidRPr="008573AD">
                <w:rPr>
                  <w:rStyle w:val="Hyperlink"/>
                  <w:rFonts w:ascii="Arial" w:hAnsi="Arial" w:cs="Arial"/>
                  <w:sz w:val="22"/>
                  <w:szCs w:val="22"/>
                </w:rPr>
                <w:t>Extraction of natural gas - onshore drilling</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2" w:history="1">
              <w:r w:rsidR="00885C26" w:rsidRPr="008573AD">
                <w:rPr>
                  <w:rStyle w:val="Hyperlink"/>
                  <w:rFonts w:ascii="Arial" w:hAnsi="Arial" w:cs="Arial"/>
                  <w:sz w:val="22"/>
                  <w:szCs w:val="22"/>
                </w:rPr>
                <w:t>Extraction of gas - offshore drilling</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3" w:history="1">
              <w:r w:rsidR="00885C26" w:rsidRPr="00665BCC">
                <w:rPr>
                  <w:rStyle w:val="Hyperlink"/>
                  <w:rFonts w:ascii="Arial" w:hAnsi="Arial" w:cs="Arial"/>
                  <w:sz w:val="22"/>
                  <w:szCs w:val="22"/>
                </w:rPr>
                <w:t xml:space="preserve">History of nuclear </w:t>
              </w:r>
              <w:r w:rsidR="00885C26" w:rsidRPr="00665BCC">
                <w:rPr>
                  <w:rStyle w:val="Hyperlink"/>
                  <w:rFonts w:ascii="Arial" w:hAnsi="Arial" w:cs="Arial"/>
                  <w:sz w:val="22"/>
                  <w:szCs w:val="22"/>
                </w:rPr>
                <w:lastRenderedPageBreak/>
                <w:t>energy</w:t>
              </w:r>
            </w:hyperlink>
          </w:p>
          <w:p w:rsidR="00885C26" w:rsidRPr="004214CF" w:rsidRDefault="00885C26"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14CF">
              <w:rPr>
                <w:rFonts w:ascii="Arial" w:hAnsi="Arial" w:cs="Arial"/>
                <w:sz w:val="22"/>
                <w:szCs w:val="22"/>
              </w:rPr>
              <w:t xml:space="preserve">Skim the early sections </w:t>
            </w:r>
            <w:r>
              <w:rPr>
                <w:rFonts w:ascii="Arial" w:hAnsi="Arial" w:cs="Arial"/>
                <w:sz w:val="22"/>
                <w:szCs w:val="22"/>
              </w:rPr>
              <w:t>–</w:t>
            </w:r>
            <w:r w:rsidRPr="004214CF">
              <w:rPr>
                <w:rFonts w:ascii="Arial" w:hAnsi="Arial" w:cs="Arial"/>
                <w:sz w:val="22"/>
                <w:szCs w:val="22"/>
              </w:rPr>
              <w:t xml:space="preserve"> up to 'nuclear revival'. Then go to 'a new generation' and to 'China'</w:t>
            </w:r>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4" w:history="1">
              <w:r w:rsidR="00885C26" w:rsidRPr="00665BCC">
                <w:rPr>
                  <w:rStyle w:val="Hyperlink"/>
                  <w:rFonts w:ascii="Arial" w:hAnsi="Arial" w:cs="Arial"/>
                  <w:sz w:val="22"/>
                  <w:szCs w:val="22"/>
                </w:rPr>
                <w:t>Comparison of sustainable energy</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5" w:history="1">
              <w:r w:rsidR="00885C26" w:rsidRPr="00665BCC">
                <w:rPr>
                  <w:rStyle w:val="Hyperlink"/>
                  <w:rFonts w:ascii="Arial" w:hAnsi="Arial" w:cs="Arial"/>
                  <w:sz w:val="22"/>
                  <w:szCs w:val="22"/>
                </w:rPr>
                <w:t>Descriptions of different energy sources</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6" w:history="1">
              <w:r w:rsidR="00885C26" w:rsidRPr="00665BCC">
                <w:rPr>
                  <w:rStyle w:val="Hyperlink"/>
                  <w:rFonts w:ascii="Arial" w:hAnsi="Arial" w:cs="Arial"/>
                  <w:sz w:val="22"/>
                  <w:szCs w:val="22"/>
                </w:rPr>
                <w:t>Acid rain factsheet</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7" w:history="1">
              <w:r w:rsidR="00885C26" w:rsidRPr="00665BCC">
                <w:rPr>
                  <w:rStyle w:val="Hyperlink"/>
                  <w:rFonts w:ascii="Arial" w:hAnsi="Arial" w:cs="Arial"/>
                  <w:sz w:val="22"/>
                  <w:szCs w:val="22"/>
                </w:rPr>
                <w:t>Join</w:t>
              </w:r>
              <w:r w:rsidR="00885C26">
                <w:rPr>
                  <w:rStyle w:val="Hyperlink"/>
                  <w:rFonts w:ascii="Arial" w:hAnsi="Arial" w:cs="Arial"/>
                  <w:sz w:val="22"/>
                  <w:szCs w:val="22"/>
                </w:rPr>
                <w:t>t</w:t>
              </w:r>
              <w:r w:rsidR="00885C26" w:rsidRPr="00665BCC">
                <w:rPr>
                  <w:rStyle w:val="Hyperlink"/>
                  <w:rFonts w:ascii="Arial" w:hAnsi="Arial" w:cs="Arial"/>
                  <w:sz w:val="22"/>
                  <w:szCs w:val="22"/>
                </w:rPr>
                <w:t xml:space="preserve"> Nature Conservation Committee - the greenhouse effect</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8" w:history="1">
              <w:r w:rsidR="00885C26" w:rsidRPr="00665BCC">
                <w:rPr>
                  <w:rStyle w:val="Hyperlink"/>
                  <w:rFonts w:ascii="Arial" w:hAnsi="Arial" w:cs="Arial"/>
                  <w:sz w:val="22"/>
                  <w:szCs w:val="22"/>
                </w:rPr>
                <w:t>Nuclear wastes - what are they?</w:t>
              </w:r>
            </w:hyperlink>
          </w:p>
          <w:p w:rsidR="00885C26" w:rsidRPr="004214CF"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9" w:history="1">
              <w:r w:rsidR="00885C26" w:rsidRPr="00665BCC">
                <w:rPr>
                  <w:rStyle w:val="Hyperlink"/>
                  <w:rFonts w:ascii="Arial" w:hAnsi="Arial" w:cs="Arial"/>
                  <w:sz w:val="22"/>
                  <w:szCs w:val="22"/>
                </w:rPr>
                <w:t>Greenpeace - nuclear power</w:t>
              </w:r>
            </w:hyperlink>
          </w:p>
          <w:p w:rsidR="00885C26" w:rsidRPr="006D4208" w:rsidRDefault="006D34C8" w:rsidP="00EC076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0" w:history="1">
              <w:r w:rsidR="00885C26" w:rsidRPr="00DA1418">
                <w:rPr>
                  <w:rStyle w:val="Hyperlink"/>
                  <w:rFonts w:ascii="Arial" w:hAnsi="Arial" w:cs="Arial"/>
                  <w:sz w:val="22"/>
                  <w:szCs w:val="22"/>
                </w:rPr>
                <w:t>Energy saving trust</w:t>
              </w:r>
            </w:hyperlink>
          </w:p>
        </w:tc>
      </w:tr>
    </w:tbl>
    <w:p w:rsidR="00267DAB" w:rsidRDefault="00267DAB">
      <w:r>
        <w:rPr>
          <w:b/>
        </w:rPr>
        <w:lastRenderedPageBreak/>
        <w:br w:type="page"/>
      </w:r>
    </w:p>
    <w:tbl>
      <w:tblPr>
        <w:tblStyle w:val="LightList-Accent1"/>
        <w:tblW w:w="4901" w:type="pct"/>
        <w:tblInd w:w="108" w:type="dxa"/>
        <w:tblLook w:val="04A0" w:firstRow="1" w:lastRow="0" w:firstColumn="1" w:lastColumn="0" w:noHBand="0" w:noVBand="1"/>
      </w:tblPr>
      <w:tblGrid>
        <w:gridCol w:w="2176"/>
        <w:gridCol w:w="2078"/>
        <w:gridCol w:w="4251"/>
        <w:gridCol w:w="2976"/>
        <w:gridCol w:w="2412"/>
      </w:tblGrid>
      <w:tr w:rsidR="0060414E" w:rsidTr="00D5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top w:val="nil"/>
              <w:left w:val="nil"/>
              <w:bottom w:val="single" w:sz="4" w:space="0" w:color="auto"/>
              <w:right w:val="nil"/>
            </w:tcBorders>
            <w:shd w:val="clear" w:color="auto" w:fill="auto"/>
          </w:tcPr>
          <w:p w:rsidR="00267DAB" w:rsidRDefault="00267DAB" w:rsidP="00017AB6">
            <w:pPr>
              <w:pStyle w:val="AQASectionTitle2"/>
              <w:spacing w:before="0"/>
              <w:ind w:left="0"/>
              <w:rPr>
                <w:bCs/>
                <w:sz w:val="24"/>
                <w:szCs w:val="24"/>
              </w:rPr>
            </w:pPr>
            <w:r w:rsidRPr="00D66194">
              <w:rPr>
                <w:bCs/>
                <w:sz w:val="24"/>
                <w:szCs w:val="24"/>
              </w:rPr>
              <w:lastRenderedPageBreak/>
              <w:t>Week</w:t>
            </w:r>
            <w:r>
              <w:rPr>
                <w:bCs/>
                <w:sz w:val="24"/>
                <w:szCs w:val="24"/>
              </w:rPr>
              <w:t>s</w:t>
            </w:r>
            <w:r w:rsidRPr="00D66194">
              <w:rPr>
                <w:bCs/>
                <w:sz w:val="24"/>
                <w:szCs w:val="24"/>
              </w:rPr>
              <w:t xml:space="preserve"> </w:t>
            </w:r>
            <w:r>
              <w:rPr>
                <w:bCs/>
                <w:sz w:val="24"/>
                <w:szCs w:val="24"/>
              </w:rPr>
              <w:t>6-7</w:t>
            </w:r>
          </w:p>
          <w:p w:rsidR="00267DAB" w:rsidRPr="00D66194" w:rsidRDefault="00267DAB" w:rsidP="00017AB6">
            <w:pPr>
              <w:spacing w:before="0"/>
            </w:pPr>
          </w:p>
        </w:tc>
        <w:tc>
          <w:tcPr>
            <w:tcW w:w="748" w:type="pct"/>
            <w:tcBorders>
              <w:top w:val="nil"/>
              <w:left w:val="nil"/>
              <w:bottom w:val="single" w:sz="4" w:space="0" w:color="auto"/>
              <w:right w:val="nil"/>
            </w:tcBorders>
            <w:shd w:val="clear" w:color="auto" w:fill="auto"/>
          </w:tcPr>
          <w:p w:rsidR="00267DAB" w:rsidRDefault="00267DAB" w:rsidP="00017AB6">
            <w:pPr>
              <w:cnfStyle w:val="100000000000" w:firstRow="1" w:lastRow="0" w:firstColumn="0" w:lastColumn="0" w:oddVBand="0" w:evenVBand="0" w:oddHBand="0" w:evenHBand="0" w:firstRowFirstColumn="0" w:firstRowLastColumn="0" w:lastRowFirstColumn="0" w:lastRowLastColumn="0"/>
              <w:rPr>
                <w:b/>
              </w:rPr>
            </w:pPr>
          </w:p>
        </w:tc>
        <w:tc>
          <w:tcPr>
            <w:tcW w:w="1530" w:type="pct"/>
            <w:tcBorders>
              <w:top w:val="nil"/>
              <w:left w:val="nil"/>
              <w:bottom w:val="single" w:sz="4" w:space="0" w:color="auto"/>
              <w:right w:val="nil"/>
            </w:tcBorders>
            <w:shd w:val="clear" w:color="auto" w:fill="auto"/>
          </w:tcPr>
          <w:p w:rsidR="00267DAB" w:rsidRPr="00204AA3" w:rsidRDefault="00267DAB" w:rsidP="00017AB6">
            <w:pPr>
              <w:cnfStyle w:val="100000000000" w:firstRow="1" w:lastRow="0" w:firstColumn="0" w:lastColumn="0" w:oddVBand="0" w:evenVBand="0" w:oddHBand="0" w:evenHBand="0" w:firstRowFirstColumn="0" w:firstRowLastColumn="0" w:lastRowFirstColumn="0" w:lastRowLastColumn="0"/>
              <w:rPr>
                <w:b/>
              </w:rPr>
            </w:pPr>
          </w:p>
        </w:tc>
        <w:tc>
          <w:tcPr>
            <w:tcW w:w="1071" w:type="pct"/>
            <w:tcBorders>
              <w:top w:val="nil"/>
              <w:left w:val="nil"/>
              <w:bottom w:val="single" w:sz="4" w:space="0" w:color="auto"/>
              <w:right w:val="nil"/>
            </w:tcBorders>
            <w:shd w:val="clear" w:color="auto" w:fill="auto"/>
          </w:tcPr>
          <w:p w:rsidR="00267DAB" w:rsidRDefault="00267DAB" w:rsidP="00017AB6">
            <w:pPr>
              <w:cnfStyle w:val="100000000000" w:firstRow="1" w:lastRow="0" w:firstColumn="0" w:lastColumn="0" w:oddVBand="0" w:evenVBand="0" w:oddHBand="0" w:evenHBand="0" w:firstRowFirstColumn="0" w:firstRowLastColumn="0" w:lastRowFirstColumn="0" w:lastRowLastColumn="0"/>
              <w:rPr>
                <w:b/>
              </w:rPr>
            </w:pPr>
          </w:p>
        </w:tc>
        <w:tc>
          <w:tcPr>
            <w:tcW w:w="868" w:type="pct"/>
            <w:tcBorders>
              <w:top w:val="nil"/>
              <w:left w:val="nil"/>
              <w:bottom w:val="single" w:sz="4" w:space="0" w:color="auto"/>
              <w:right w:val="nil"/>
            </w:tcBorders>
            <w:shd w:val="clear" w:color="auto" w:fill="auto"/>
          </w:tcPr>
          <w:p w:rsidR="00267DAB" w:rsidRPr="00204AA3" w:rsidRDefault="00267DAB" w:rsidP="00017AB6">
            <w:pPr>
              <w:cnfStyle w:val="100000000000" w:firstRow="1" w:lastRow="0" w:firstColumn="0" w:lastColumn="0" w:oddVBand="0" w:evenVBand="0" w:oddHBand="0" w:evenHBand="0" w:firstRowFirstColumn="0" w:firstRowLastColumn="0" w:lastRowFirstColumn="0" w:lastRowLastColumn="0"/>
              <w:rPr>
                <w:b/>
              </w:rPr>
            </w:pPr>
          </w:p>
        </w:tc>
      </w:tr>
      <w:tr w:rsidR="0060414E"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top w:val="single" w:sz="4" w:space="0" w:color="auto"/>
              <w:left w:val="single" w:sz="4" w:space="0" w:color="auto"/>
              <w:bottom w:val="single" w:sz="4" w:space="0" w:color="auto"/>
              <w:right w:val="single" w:sz="4" w:space="0" w:color="auto"/>
            </w:tcBorders>
            <w:shd w:val="clear" w:color="auto" w:fill="CCCCFF"/>
            <w:hideMark/>
          </w:tcPr>
          <w:p w:rsidR="00267DAB" w:rsidRPr="00204AA3" w:rsidRDefault="00267DAB" w:rsidP="00017AB6">
            <w:pPr>
              <w:spacing w:before="0"/>
              <w:rPr>
                <w:b/>
              </w:rPr>
            </w:pPr>
            <w:r w:rsidRPr="00204AA3">
              <w:rPr>
                <w:b/>
              </w:rPr>
              <w:t>Specification content</w:t>
            </w:r>
          </w:p>
        </w:tc>
        <w:tc>
          <w:tcPr>
            <w:tcW w:w="748" w:type="pct"/>
            <w:tcBorders>
              <w:top w:val="single" w:sz="4" w:space="0" w:color="auto"/>
              <w:left w:val="single" w:sz="4" w:space="0" w:color="auto"/>
              <w:bottom w:val="single" w:sz="4" w:space="0" w:color="auto"/>
              <w:right w:val="single" w:sz="4" w:space="0" w:color="auto"/>
            </w:tcBorders>
            <w:shd w:val="clear" w:color="auto" w:fill="CCCCFF"/>
            <w:hideMark/>
          </w:tcPr>
          <w:p w:rsidR="00267DAB" w:rsidRPr="00204AA3" w:rsidRDefault="00D51381" w:rsidP="00017AB6">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Subject </w:t>
            </w:r>
            <w:r w:rsidR="00267DAB">
              <w:rPr>
                <w:b/>
              </w:rPr>
              <w:t xml:space="preserve">specific </w:t>
            </w:r>
            <w:r w:rsidR="00267DAB" w:rsidRPr="00204AA3">
              <w:rPr>
                <w:b/>
              </w:rPr>
              <w:t>skills development</w:t>
            </w:r>
          </w:p>
        </w:tc>
        <w:tc>
          <w:tcPr>
            <w:tcW w:w="1530" w:type="pct"/>
            <w:tcBorders>
              <w:top w:val="single" w:sz="4" w:space="0" w:color="auto"/>
              <w:left w:val="single" w:sz="4" w:space="0" w:color="auto"/>
              <w:bottom w:val="single" w:sz="4" w:space="0" w:color="auto"/>
              <w:right w:val="single" w:sz="4" w:space="0" w:color="auto"/>
            </w:tcBorders>
            <w:shd w:val="clear" w:color="auto" w:fill="CCCCFF"/>
            <w:hideMark/>
          </w:tcPr>
          <w:p w:rsidR="00267DAB" w:rsidRPr="00204AA3" w:rsidRDefault="00267DAB" w:rsidP="00017AB6">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Learning outcomes</w:t>
            </w:r>
          </w:p>
        </w:tc>
        <w:tc>
          <w:tcPr>
            <w:tcW w:w="1071" w:type="pct"/>
            <w:tcBorders>
              <w:top w:val="single" w:sz="4" w:space="0" w:color="auto"/>
              <w:left w:val="single" w:sz="4" w:space="0" w:color="auto"/>
              <w:bottom w:val="single" w:sz="4" w:space="0" w:color="auto"/>
              <w:right w:val="single" w:sz="4" w:space="0" w:color="auto"/>
            </w:tcBorders>
            <w:shd w:val="clear" w:color="auto" w:fill="CCCCFF"/>
            <w:hideMark/>
          </w:tcPr>
          <w:p w:rsidR="00267DAB" w:rsidRPr="00204AA3" w:rsidRDefault="00267DAB" w:rsidP="00017AB6">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Pr="00204AA3">
              <w:rPr>
                <w:b/>
              </w:rPr>
              <w:t>earning activities</w:t>
            </w:r>
            <w:r>
              <w:rPr>
                <w:b/>
              </w:rPr>
              <w:t xml:space="preserve"> </w:t>
            </w:r>
            <w:r w:rsidRPr="00204AA3">
              <w:rPr>
                <w:b/>
              </w:rPr>
              <w:t>(including ref to differentiation and extension activities)</w:t>
            </w:r>
          </w:p>
        </w:tc>
        <w:tc>
          <w:tcPr>
            <w:tcW w:w="868" w:type="pct"/>
            <w:tcBorders>
              <w:top w:val="single" w:sz="4" w:space="0" w:color="auto"/>
              <w:left w:val="single" w:sz="4" w:space="0" w:color="auto"/>
              <w:bottom w:val="single" w:sz="4" w:space="0" w:color="auto"/>
              <w:right w:val="single" w:sz="4" w:space="0" w:color="auto"/>
            </w:tcBorders>
            <w:shd w:val="clear" w:color="auto" w:fill="CCCCFF"/>
            <w:hideMark/>
          </w:tcPr>
          <w:p w:rsidR="00267DAB" w:rsidRPr="00204AA3" w:rsidRDefault="00267DAB" w:rsidP="00017AB6">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Resources</w:t>
            </w:r>
          </w:p>
        </w:tc>
      </w:tr>
      <w:tr w:rsidR="00267DAB" w:rsidTr="00D51381">
        <w:tc>
          <w:tcPr>
            <w:cnfStyle w:val="001000000000" w:firstRow="0" w:lastRow="0" w:firstColumn="1" w:lastColumn="0" w:oddVBand="0" w:evenVBand="0" w:oddHBand="0" w:evenHBand="0" w:firstRowFirstColumn="0" w:firstRowLastColumn="0" w:lastRowFirstColumn="0" w:lastRowLastColumn="0"/>
            <w:tcW w:w="783" w:type="pct"/>
            <w:tcBorders>
              <w:top w:val="single" w:sz="4" w:space="0" w:color="auto"/>
              <w:left w:val="single" w:sz="4" w:space="0" w:color="auto"/>
              <w:bottom w:val="single" w:sz="4" w:space="0" w:color="auto"/>
              <w:right w:val="single" w:sz="4" w:space="0" w:color="auto"/>
            </w:tcBorders>
            <w:hideMark/>
          </w:tcPr>
          <w:p w:rsidR="00267DAB" w:rsidRPr="00267DAB" w:rsidRDefault="00267DAB" w:rsidP="0027210A">
            <w:pPr>
              <w:pStyle w:val="ListParagraph"/>
              <w:numPr>
                <w:ilvl w:val="0"/>
                <w:numId w:val="31"/>
              </w:numPr>
              <w:ind w:left="312" w:hanging="284"/>
              <w:rPr>
                <w:rFonts w:ascii="Arial" w:hAnsi="Arial" w:cs="Arial"/>
                <w:sz w:val="22"/>
              </w:rPr>
            </w:pPr>
            <w:r w:rsidRPr="00267DAB">
              <w:rPr>
                <w:rFonts w:ascii="Arial" w:hAnsi="Arial" w:cs="Arial"/>
                <w:sz w:val="22"/>
              </w:rPr>
              <w:t>Global patterns of production, consumption and trade/movements of ore minerals.</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 xml:space="preserve">With reference to iron ore or a specified globally traded non-ferrous metal ore, eg </w:t>
            </w:r>
            <w:r w:rsidRPr="00267DAB">
              <w:rPr>
                <w:rFonts w:ascii="Arial" w:hAnsi="Arial" w:cs="Arial"/>
                <w:b/>
                <w:sz w:val="22"/>
              </w:rPr>
              <w:t>copper</w:t>
            </w:r>
            <w:r w:rsidRPr="00267DAB">
              <w:rPr>
                <w:rFonts w:ascii="Arial" w:hAnsi="Arial" w:cs="Arial"/>
                <w:sz w:val="22"/>
              </w:rPr>
              <w:t xml:space="preserve">, tin, manganese. Sources of the specified ore. Distribution of reserves/resources. End uses of the ore. </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 xml:space="preserve">Components of demand for ore. </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 xml:space="preserve">Role of specified ore in global </w:t>
            </w:r>
            <w:r w:rsidRPr="00267DAB">
              <w:rPr>
                <w:rFonts w:ascii="Arial" w:hAnsi="Arial" w:cs="Arial"/>
                <w:sz w:val="22"/>
              </w:rPr>
              <w:lastRenderedPageBreak/>
              <w:t xml:space="preserve">commerce and industry. </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 xml:space="preserve">Key aspects of physical geography associated with ore occurrence and working: geological conditions and location. </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 xml:space="preserve">Environmental impacts of a major mineral resource extraction scheme and associated distribution networks. </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Sustainability issues associated with ore extraction, trade and processing.</w:t>
            </w:r>
          </w:p>
          <w:p w:rsidR="00267DAB" w:rsidRPr="00267DAB" w:rsidRDefault="00267DAB" w:rsidP="00E83EA1">
            <w:pPr>
              <w:pStyle w:val="ListParagraph"/>
              <w:numPr>
                <w:ilvl w:val="0"/>
                <w:numId w:val="31"/>
              </w:numPr>
              <w:spacing w:before="150"/>
              <w:ind w:left="310" w:hanging="284"/>
              <w:rPr>
                <w:rFonts w:ascii="Arial" w:hAnsi="Arial" w:cs="Arial"/>
                <w:sz w:val="22"/>
              </w:rPr>
            </w:pPr>
            <w:r w:rsidRPr="00267DAB">
              <w:rPr>
                <w:rFonts w:ascii="Arial" w:hAnsi="Arial" w:cs="Arial"/>
                <w:sz w:val="22"/>
              </w:rPr>
              <w:t>The geopolitics of ore mineral resource distribution, trade and management.</w:t>
            </w:r>
          </w:p>
        </w:tc>
        <w:tc>
          <w:tcPr>
            <w:tcW w:w="748" w:type="pct"/>
            <w:tcBorders>
              <w:top w:val="single" w:sz="4" w:space="0" w:color="auto"/>
              <w:left w:val="single" w:sz="4" w:space="0" w:color="auto"/>
              <w:bottom w:val="single" w:sz="4" w:space="0" w:color="auto"/>
              <w:right w:val="single" w:sz="4" w:space="0" w:color="auto"/>
            </w:tcBorders>
            <w:hideMark/>
          </w:tcPr>
          <w:p w:rsidR="00267DAB" w:rsidRPr="00267DAB" w:rsidRDefault="00267DAB" w:rsidP="0027210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lastRenderedPageBreak/>
              <w:t>Comparative graphing techniques.</w:t>
            </w:r>
          </w:p>
          <w:p w:rsidR="00267DAB" w:rsidRPr="00267DAB" w:rsidRDefault="00267DAB" w:rsidP="008E6BD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Extended writing to levels descriptors.</w:t>
            </w:r>
          </w:p>
          <w:p w:rsidR="00267DAB" w:rsidRPr="00267DAB" w:rsidRDefault="00267DAB" w:rsidP="008E6BD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 xml:space="preserve">Collect, </w:t>
            </w:r>
            <w:proofErr w:type="spellStart"/>
            <w:r w:rsidRPr="00267DAB">
              <w:rPr>
                <w:rFonts w:ascii="Arial" w:hAnsi="Arial" w:cs="Arial"/>
                <w:sz w:val="22"/>
              </w:rPr>
              <w:t>analyse</w:t>
            </w:r>
            <w:proofErr w:type="spellEnd"/>
            <w:r w:rsidRPr="00267DAB">
              <w:rPr>
                <w:rFonts w:ascii="Arial" w:hAnsi="Arial" w:cs="Arial"/>
                <w:sz w:val="22"/>
              </w:rPr>
              <w:t xml:space="preserve"> and interpret information from a range of secondary sources – including factual, numerical and spatial data.</w:t>
            </w:r>
          </w:p>
          <w:p w:rsidR="00267DAB" w:rsidRPr="00267DAB" w:rsidRDefault="00267DAB" w:rsidP="008E6BD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Critical questioning of information, and sources of information.</w:t>
            </w:r>
          </w:p>
          <w:p w:rsidR="00267DAB" w:rsidRPr="00267DAB" w:rsidRDefault="00267DAB" w:rsidP="008E6BD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Evaluating and presenting findings from research.</w:t>
            </w:r>
          </w:p>
        </w:tc>
        <w:tc>
          <w:tcPr>
            <w:tcW w:w="1530" w:type="pct"/>
            <w:tcBorders>
              <w:top w:val="single" w:sz="4" w:space="0" w:color="auto"/>
              <w:left w:val="single" w:sz="4" w:space="0" w:color="auto"/>
              <w:bottom w:val="single" w:sz="4" w:space="0" w:color="auto"/>
              <w:right w:val="single" w:sz="4" w:space="0" w:color="auto"/>
            </w:tcBorders>
            <w:hideMark/>
          </w:tcPr>
          <w:p w:rsidR="00267DAB" w:rsidRPr="00267DAB" w:rsidRDefault="00B6367C" w:rsidP="0027210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w:t>
            </w:r>
            <w:r w:rsidRPr="00267DAB">
              <w:rPr>
                <w:rFonts w:ascii="Arial" w:hAnsi="Arial" w:cs="Arial"/>
                <w:sz w:val="22"/>
              </w:rPr>
              <w:t xml:space="preserve">evelop knowledge and understanding of a key mineral in world trade </w:t>
            </w:r>
            <w:r>
              <w:rPr>
                <w:rFonts w:ascii="Arial" w:hAnsi="Arial" w:cs="Arial"/>
                <w:sz w:val="22"/>
              </w:rPr>
              <w:t>t</w:t>
            </w:r>
            <w:r w:rsidR="00267DAB" w:rsidRPr="00267DAB">
              <w:rPr>
                <w:rFonts w:ascii="Arial" w:hAnsi="Arial" w:cs="Arial"/>
                <w:sz w:val="22"/>
              </w:rPr>
              <w:t>hrough a detailed study of the nature, location, mining and trade in pophyritic copper ores, and then through a detailed study of the Bingham Canyon mine in Utah</w:t>
            </w:r>
            <w:r>
              <w:rPr>
                <w:rFonts w:ascii="Arial" w:hAnsi="Arial" w:cs="Arial"/>
                <w:sz w:val="22"/>
              </w:rPr>
              <w:t>.</w:t>
            </w:r>
          </w:p>
          <w:p w:rsidR="00267DAB" w:rsidRPr="00267DAB" w:rsidRDefault="00B6367C" w:rsidP="008E6BD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w:t>
            </w:r>
            <w:r w:rsidR="00267DAB" w:rsidRPr="00267DAB">
              <w:rPr>
                <w:rFonts w:ascii="Arial" w:hAnsi="Arial" w:cs="Arial"/>
                <w:sz w:val="22"/>
              </w:rPr>
              <w:t>evelop an understanding of economic, environmental and social aspects of the geography of this mineral.</w:t>
            </w:r>
          </w:p>
        </w:tc>
        <w:tc>
          <w:tcPr>
            <w:tcW w:w="1071" w:type="pct"/>
            <w:tcBorders>
              <w:top w:val="single" w:sz="4" w:space="0" w:color="auto"/>
              <w:left w:val="single" w:sz="4" w:space="0" w:color="auto"/>
              <w:bottom w:val="single" w:sz="4" w:space="0" w:color="auto"/>
              <w:right w:val="single" w:sz="4" w:space="0" w:color="auto"/>
            </w:tcBorders>
          </w:tcPr>
          <w:p w:rsidR="00267DAB" w:rsidRPr="00267DAB" w:rsidRDefault="00267DAB" w:rsidP="0027210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What are minerals?</w:t>
            </w:r>
          </w:p>
          <w:p w:rsidR="00267DAB" w:rsidRPr="00267DAB" w:rsidRDefault="00267DAB"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What is copper ore?</w:t>
            </w:r>
          </w:p>
          <w:p w:rsidR="00267DAB" w:rsidRPr="00267DAB" w:rsidRDefault="00267DAB"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 xml:space="preserve">Where are the world's resources of copper? </w:t>
            </w:r>
          </w:p>
          <w:p w:rsidR="00267DAB" w:rsidRPr="00267DAB" w:rsidRDefault="00267DAB"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Where is it mined?</w:t>
            </w:r>
          </w:p>
          <w:p w:rsidR="00267DAB" w:rsidRPr="00267DAB" w:rsidRDefault="00267DAB"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What is the market for copper?</w:t>
            </w:r>
          </w:p>
        </w:tc>
        <w:tc>
          <w:tcPr>
            <w:tcW w:w="868" w:type="pct"/>
            <w:tcBorders>
              <w:top w:val="single" w:sz="4" w:space="0" w:color="auto"/>
              <w:left w:val="single" w:sz="4" w:space="0" w:color="auto"/>
              <w:bottom w:val="single" w:sz="4" w:space="0" w:color="auto"/>
              <w:right w:val="single" w:sz="4" w:space="0" w:color="auto"/>
            </w:tcBorders>
          </w:tcPr>
          <w:p w:rsidR="00267DAB" w:rsidRPr="00267DAB" w:rsidRDefault="006D34C8" w:rsidP="00604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1" w:history="1">
              <w:r w:rsidR="00267DAB" w:rsidRPr="00267DAB">
                <w:rPr>
                  <w:rStyle w:val="Hyperlink"/>
                  <w:rFonts w:ascii="Arial" w:hAnsi="Arial" w:cs="Arial"/>
                  <w:sz w:val="22"/>
                </w:rPr>
                <w:t>BBC Bitesize</w:t>
              </w:r>
            </w:hyperlink>
            <w:r w:rsidR="00267DAB" w:rsidRPr="00267DAB">
              <w:rPr>
                <w:rFonts w:ascii="Arial" w:hAnsi="Arial" w:cs="Arial"/>
                <w:sz w:val="22"/>
              </w:rPr>
              <w:t xml:space="preserve"> – simple science</w:t>
            </w:r>
          </w:p>
          <w:p w:rsidR="00267DAB" w:rsidRPr="00267DAB" w:rsidRDefault="006D34C8"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2" w:history="1">
              <w:r w:rsidR="00267DAB" w:rsidRPr="00267DAB">
                <w:rPr>
                  <w:rStyle w:val="Hyperlink"/>
                  <w:rFonts w:ascii="Arial" w:hAnsi="Arial" w:cs="Arial"/>
                  <w:sz w:val="22"/>
                </w:rPr>
                <w:t>Clear science</w:t>
              </w:r>
            </w:hyperlink>
          </w:p>
          <w:p w:rsidR="00267DAB" w:rsidRPr="00267DAB" w:rsidRDefault="006D34C8"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3" w:anchor="ref624262" w:history="1">
              <w:r w:rsidR="00267DAB" w:rsidRPr="00267DAB">
                <w:rPr>
                  <w:rStyle w:val="Hyperlink"/>
                  <w:rFonts w:ascii="Arial" w:hAnsi="Arial" w:cs="Arial"/>
                  <w:sz w:val="22"/>
                </w:rPr>
                <w:t>Geology explained</w:t>
              </w:r>
            </w:hyperlink>
            <w:r w:rsidR="00267DAB" w:rsidRPr="00267DAB">
              <w:rPr>
                <w:rFonts w:ascii="Arial" w:hAnsi="Arial" w:cs="Arial"/>
                <w:sz w:val="22"/>
              </w:rPr>
              <w:t>, particularly Porphyry Deposits</w:t>
            </w:r>
          </w:p>
          <w:p w:rsidR="00267DAB" w:rsidRPr="00267DAB" w:rsidRDefault="006D34C8"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4" w:history="1">
              <w:r w:rsidR="00267DAB" w:rsidRPr="00267DAB">
                <w:rPr>
                  <w:rStyle w:val="Hyperlink"/>
                  <w:rFonts w:ascii="Arial" w:hAnsi="Arial" w:cs="Arial"/>
                  <w:sz w:val="22"/>
                </w:rPr>
                <w:t>Copper statistics and information</w:t>
              </w:r>
            </w:hyperlink>
            <w:r w:rsidR="00267DAB" w:rsidRPr="00267DAB">
              <w:rPr>
                <w:rFonts w:ascii="Arial" w:hAnsi="Arial" w:cs="Arial"/>
                <w:sz w:val="22"/>
              </w:rPr>
              <w:t>, se</w:t>
            </w:r>
            <w:r w:rsidR="0060414E">
              <w:rPr>
                <w:rFonts w:ascii="Arial" w:hAnsi="Arial" w:cs="Arial"/>
                <w:sz w:val="22"/>
              </w:rPr>
              <w:t>lect data for the relevant year</w:t>
            </w:r>
          </w:p>
          <w:p w:rsidR="00267DAB" w:rsidRPr="00267DAB" w:rsidRDefault="006D34C8"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5" w:history="1">
              <w:r w:rsidR="00267DAB" w:rsidRPr="00267DAB">
                <w:rPr>
                  <w:rStyle w:val="Hyperlink"/>
                  <w:rFonts w:ascii="Arial" w:hAnsi="Arial" w:cs="Arial"/>
                  <w:sz w:val="22"/>
                </w:rPr>
                <w:t>Rio Tinto</w:t>
              </w:r>
            </w:hyperlink>
            <w:r w:rsidR="00267DAB" w:rsidRPr="00267DAB">
              <w:rPr>
                <w:rFonts w:ascii="Arial" w:hAnsi="Arial" w:cs="Arial"/>
                <w:sz w:val="22"/>
              </w:rPr>
              <w:t>,</w:t>
            </w:r>
            <w:r w:rsidR="0060414E">
              <w:rPr>
                <w:rFonts w:ascii="Arial" w:hAnsi="Arial" w:cs="Arial"/>
                <w:sz w:val="22"/>
              </w:rPr>
              <w:t xml:space="preserve"> study the first 6 or 7 slides</w:t>
            </w:r>
          </w:p>
          <w:p w:rsidR="00267DAB" w:rsidRPr="00267DAB" w:rsidRDefault="006D34C8"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6" w:history="1">
              <w:r w:rsidR="00267DAB" w:rsidRPr="00267DAB">
                <w:rPr>
                  <w:rStyle w:val="Hyperlink"/>
                  <w:rFonts w:ascii="Arial" w:hAnsi="Arial" w:cs="Arial"/>
                  <w:sz w:val="22"/>
                </w:rPr>
                <w:t>Details of the market for copper</w:t>
              </w:r>
            </w:hyperlink>
            <w:r w:rsidR="00267DAB" w:rsidRPr="00267DAB">
              <w:rPr>
                <w:rFonts w:ascii="Arial" w:hAnsi="Arial" w:cs="Arial"/>
                <w:sz w:val="22"/>
              </w:rPr>
              <w:t>, Figs 1, 2, 6, 7 and 8 are particularly useful</w:t>
            </w:r>
          </w:p>
          <w:p w:rsidR="00267DAB" w:rsidRPr="00267DAB" w:rsidRDefault="006D34C8"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7" w:history="1">
              <w:r w:rsidR="00267DAB" w:rsidRPr="00267DAB">
                <w:rPr>
                  <w:rStyle w:val="Hyperlink"/>
                  <w:rFonts w:ascii="Arial" w:hAnsi="Arial" w:cs="Arial"/>
                  <w:sz w:val="22"/>
                </w:rPr>
                <w:t>Virtual tour of Bingham Canyon</w:t>
              </w:r>
            </w:hyperlink>
            <w:r w:rsidR="00267DAB" w:rsidRPr="00267DAB">
              <w:rPr>
                <w:rFonts w:ascii="Arial" w:hAnsi="Arial" w:cs="Arial"/>
                <w:sz w:val="22"/>
              </w:rPr>
              <w:t>, Utah mine (but be selective)</w:t>
            </w:r>
          </w:p>
          <w:p w:rsidR="00267DAB" w:rsidRPr="00267DAB" w:rsidRDefault="00267DAB"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67DAB">
              <w:rPr>
                <w:rFonts w:ascii="Arial" w:hAnsi="Arial" w:cs="Arial"/>
                <w:sz w:val="22"/>
              </w:rPr>
              <w:t xml:space="preserve">Or </w:t>
            </w:r>
            <w:hyperlink r:id="rId68" w:history="1">
              <w:r w:rsidRPr="00267DAB">
                <w:rPr>
                  <w:rStyle w:val="Hyperlink"/>
                  <w:rFonts w:ascii="Arial" w:hAnsi="Arial" w:cs="Arial"/>
                  <w:sz w:val="22"/>
                </w:rPr>
                <w:t>YouTube video</w:t>
              </w:r>
            </w:hyperlink>
          </w:p>
          <w:p w:rsidR="00267DAB" w:rsidRPr="00267DAB" w:rsidRDefault="00267DAB" w:rsidP="000A0638">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rsidR="0060414E" w:rsidRDefault="0060414E" w:rsidP="00017AB6">
      <w:pPr>
        <w:pStyle w:val="AQASectionTitle2"/>
        <w:spacing w:before="0"/>
        <w:ind w:left="0"/>
        <w:rPr>
          <w:sz w:val="24"/>
          <w:szCs w:val="24"/>
        </w:rPr>
        <w:sectPr w:rsidR="0060414E" w:rsidSect="00CC7716">
          <w:pgSz w:w="16838" w:h="11906" w:orient="landscape"/>
          <w:pgMar w:top="1800" w:right="1440" w:bottom="1800" w:left="1440" w:header="708" w:footer="708" w:gutter="0"/>
          <w:cols w:space="708"/>
          <w:docGrid w:linePitch="360"/>
        </w:sectPr>
      </w:pPr>
    </w:p>
    <w:tbl>
      <w:tblPr>
        <w:tblStyle w:val="LightList-Accent1"/>
        <w:tblW w:w="4901" w:type="pct"/>
        <w:tblInd w:w="108" w:type="dxa"/>
        <w:tblLayout w:type="fixed"/>
        <w:tblLook w:val="04A0" w:firstRow="1" w:lastRow="0" w:firstColumn="1" w:lastColumn="0" w:noHBand="0" w:noVBand="1"/>
      </w:tblPr>
      <w:tblGrid>
        <w:gridCol w:w="2129"/>
        <w:gridCol w:w="2128"/>
        <w:gridCol w:w="4251"/>
        <w:gridCol w:w="2979"/>
        <w:gridCol w:w="2406"/>
      </w:tblGrid>
      <w:tr w:rsidR="0060414E" w:rsidTr="00D5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left w:val="nil"/>
              <w:bottom w:val="single" w:sz="4" w:space="0" w:color="auto"/>
              <w:right w:val="nil"/>
            </w:tcBorders>
            <w:shd w:val="clear" w:color="auto" w:fill="auto"/>
          </w:tcPr>
          <w:p w:rsidR="00EE1B57" w:rsidRDefault="0060414E" w:rsidP="00017AB6">
            <w:pPr>
              <w:pStyle w:val="AQASectionTitle2"/>
              <w:spacing w:before="0"/>
              <w:ind w:left="0"/>
              <w:rPr>
                <w:bCs/>
                <w:sz w:val="24"/>
                <w:szCs w:val="24"/>
              </w:rPr>
            </w:pPr>
            <w:r w:rsidRPr="00D66194">
              <w:rPr>
                <w:bCs/>
                <w:sz w:val="24"/>
                <w:szCs w:val="24"/>
              </w:rPr>
              <w:lastRenderedPageBreak/>
              <w:t>Week</w:t>
            </w:r>
            <w:r>
              <w:rPr>
                <w:bCs/>
                <w:sz w:val="24"/>
                <w:szCs w:val="24"/>
              </w:rPr>
              <w:t>s</w:t>
            </w:r>
            <w:r w:rsidRPr="00D66194">
              <w:rPr>
                <w:bCs/>
                <w:sz w:val="24"/>
                <w:szCs w:val="24"/>
              </w:rPr>
              <w:t xml:space="preserve"> </w:t>
            </w:r>
            <w:r>
              <w:rPr>
                <w:bCs/>
                <w:sz w:val="24"/>
                <w:szCs w:val="24"/>
              </w:rPr>
              <w:t>8-9</w:t>
            </w:r>
          </w:p>
          <w:p w:rsidR="0060414E" w:rsidRDefault="00D51381" w:rsidP="00017AB6">
            <w:pPr>
              <w:pStyle w:val="AQASectionTitle2"/>
              <w:spacing w:before="0"/>
              <w:ind w:left="0"/>
              <w:rPr>
                <w:bCs/>
                <w:sz w:val="24"/>
                <w:szCs w:val="24"/>
              </w:rPr>
            </w:pPr>
            <w:r>
              <w:rPr>
                <w:bCs/>
                <w:sz w:val="24"/>
                <w:szCs w:val="24"/>
              </w:rPr>
              <w:t>Case s</w:t>
            </w:r>
            <w:r w:rsidR="0060414E" w:rsidRPr="0060414E">
              <w:rPr>
                <w:bCs/>
                <w:sz w:val="24"/>
                <w:szCs w:val="24"/>
              </w:rPr>
              <w:t>tudy 1</w:t>
            </w:r>
          </w:p>
          <w:p w:rsidR="0060414E" w:rsidRPr="00D66194" w:rsidRDefault="0060414E" w:rsidP="00017AB6">
            <w:pPr>
              <w:spacing w:before="0"/>
            </w:pPr>
          </w:p>
        </w:tc>
        <w:tc>
          <w:tcPr>
            <w:tcW w:w="766" w:type="pct"/>
            <w:tcBorders>
              <w:top w:val="nil"/>
              <w:left w:val="nil"/>
              <w:bottom w:val="single" w:sz="4" w:space="0" w:color="auto"/>
              <w:right w:val="nil"/>
            </w:tcBorders>
            <w:shd w:val="clear" w:color="auto" w:fill="auto"/>
          </w:tcPr>
          <w:p w:rsidR="0060414E" w:rsidRDefault="0060414E" w:rsidP="00017AB6">
            <w:pPr>
              <w:cnfStyle w:val="100000000000" w:firstRow="1" w:lastRow="0" w:firstColumn="0" w:lastColumn="0" w:oddVBand="0" w:evenVBand="0" w:oddHBand="0" w:evenHBand="0" w:firstRowFirstColumn="0" w:firstRowLastColumn="0" w:lastRowFirstColumn="0" w:lastRowLastColumn="0"/>
              <w:rPr>
                <w:b/>
              </w:rPr>
            </w:pPr>
          </w:p>
        </w:tc>
        <w:tc>
          <w:tcPr>
            <w:tcW w:w="1530" w:type="pct"/>
            <w:tcBorders>
              <w:top w:val="nil"/>
              <w:left w:val="nil"/>
              <w:bottom w:val="single" w:sz="4" w:space="0" w:color="auto"/>
              <w:right w:val="nil"/>
            </w:tcBorders>
            <w:shd w:val="clear" w:color="auto" w:fill="auto"/>
          </w:tcPr>
          <w:p w:rsidR="0060414E" w:rsidRPr="00204AA3" w:rsidRDefault="0060414E" w:rsidP="00017AB6">
            <w:pPr>
              <w:cnfStyle w:val="100000000000" w:firstRow="1" w:lastRow="0" w:firstColumn="0" w:lastColumn="0" w:oddVBand="0" w:evenVBand="0" w:oddHBand="0" w:evenHBand="0" w:firstRowFirstColumn="0" w:firstRowLastColumn="0" w:lastRowFirstColumn="0" w:lastRowLastColumn="0"/>
              <w:rPr>
                <w:b/>
              </w:rPr>
            </w:pPr>
          </w:p>
        </w:tc>
        <w:tc>
          <w:tcPr>
            <w:tcW w:w="1072" w:type="pct"/>
            <w:tcBorders>
              <w:top w:val="nil"/>
              <w:left w:val="nil"/>
              <w:bottom w:val="single" w:sz="4" w:space="0" w:color="auto"/>
              <w:right w:val="nil"/>
            </w:tcBorders>
            <w:shd w:val="clear" w:color="auto" w:fill="auto"/>
          </w:tcPr>
          <w:p w:rsidR="0060414E" w:rsidRDefault="0060414E" w:rsidP="00017AB6">
            <w:pPr>
              <w:cnfStyle w:val="100000000000" w:firstRow="1" w:lastRow="0" w:firstColumn="0" w:lastColumn="0" w:oddVBand="0" w:evenVBand="0" w:oddHBand="0" w:evenHBand="0" w:firstRowFirstColumn="0" w:firstRowLastColumn="0" w:lastRowFirstColumn="0" w:lastRowLastColumn="0"/>
              <w:rPr>
                <w:b/>
              </w:rPr>
            </w:pPr>
          </w:p>
        </w:tc>
        <w:tc>
          <w:tcPr>
            <w:tcW w:w="867" w:type="pct"/>
            <w:tcBorders>
              <w:top w:val="nil"/>
              <w:left w:val="nil"/>
              <w:bottom w:val="single" w:sz="4" w:space="0" w:color="auto"/>
              <w:right w:val="nil"/>
            </w:tcBorders>
            <w:shd w:val="clear" w:color="auto" w:fill="auto"/>
          </w:tcPr>
          <w:p w:rsidR="0060414E" w:rsidRPr="00204AA3" w:rsidRDefault="0060414E" w:rsidP="00017AB6">
            <w:pPr>
              <w:cnfStyle w:val="100000000000" w:firstRow="1" w:lastRow="0" w:firstColumn="0" w:lastColumn="0" w:oddVBand="0" w:evenVBand="0" w:oddHBand="0" w:evenHBand="0" w:firstRowFirstColumn="0" w:firstRowLastColumn="0" w:lastRowFirstColumn="0" w:lastRowLastColumn="0"/>
              <w:rPr>
                <w:b/>
              </w:rPr>
            </w:pPr>
          </w:p>
        </w:tc>
      </w:tr>
      <w:tr w:rsidR="0060414E"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rPr>
                <w:b/>
              </w:rPr>
            </w:pPr>
            <w:r w:rsidRPr="00204AA3">
              <w:rPr>
                <w:b/>
              </w:rPr>
              <w:t>Specification content</w:t>
            </w:r>
          </w:p>
        </w:tc>
        <w:tc>
          <w:tcPr>
            <w:tcW w:w="766"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D51381" w:rsidP="00017AB6">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Subject </w:t>
            </w:r>
            <w:r w:rsidR="0060414E">
              <w:rPr>
                <w:b/>
              </w:rPr>
              <w:t xml:space="preserve">specific </w:t>
            </w:r>
            <w:r w:rsidR="0060414E" w:rsidRPr="00204AA3">
              <w:rPr>
                <w:b/>
              </w:rPr>
              <w:t>skills development</w:t>
            </w:r>
          </w:p>
        </w:tc>
        <w:tc>
          <w:tcPr>
            <w:tcW w:w="1530"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Learning outcomes</w:t>
            </w:r>
          </w:p>
        </w:tc>
        <w:tc>
          <w:tcPr>
            <w:tcW w:w="1072"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Pr="00204AA3">
              <w:rPr>
                <w:b/>
              </w:rPr>
              <w:t>earning activities</w:t>
            </w:r>
            <w:r>
              <w:rPr>
                <w:b/>
              </w:rPr>
              <w:t xml:space="preserve"> </w:t>
            </w:r>
            <w:r w:rsidRPr="00204AA3">
              <w:rPr>
                <w:b/>
              </w:rPr>
              <w:t>(including ref to differentiation and extension activities)</w:t>
            </w:r>
          </w:p>
        </w:tc>
        <w:tc>
          <w:tcPr>
            <w:tcW w:w="867"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Resources</w:t>
            </w:r>
          </w:p>
        </w:tc>
      </w:tr>
      <w:tr w:rsidR="0060414E" w:rsidTr="00D51381">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B6367C">
            <w:pPr>
              <w:spacing w:before="0"/>
              <w:rPr>
                <w:rFonts w:ascii="Arial" w:hAnsi="Arial" w:cs="Arial"/>
                <w:sz w:val="22"/>
              </w:rPr>
            </w:pPr>
            <w:r w:rsidRPr="0060414E">
              <w:rPr>
                <w:rFonts w:ascii="Arial" w:hAnsi="Arial" w:cs="Arial"/>
                <w:sz w:val="22"/>
              </w:rPr>
              <w:t xml:space="preserve">Case study of water resource issues in a specified regional setting to illustrate and </w:t>
            </w:r>
            <w:proofErr w:type="spellStart"/>
            <w:r w:rsidRPr="0060414E">
              <w:rPr>
                <w:rFonts w:ascii="Arial" w:hAnsi="Arial" w:cs="Arial"/>
                <w:sz w:val="22"/>
              </w:rPr>
              <w:t>analyse</w:t>
            </w:r>
            <w:proofErr w:type="spellEnd"/>
            <w:r w:rsidRPr="0060414E">
              <w:rPr>
                <w:rFonts w:ascii="Arial" w:hAnsi="Arial" w:cs="Arial"/>
                <w:sz w:val="22"/>
              </w:rPr>
              <w:t xml:space="preserve"> theme(s) set out above, their implications for the setting including the relationship between resource security and human welfare and attempts to manage the resource</w:t>
            </w:r>
            <w:r w:rsidR="00B6367C">
              <w:rPr>
                <w:rFonts w:ascii="Arial" w:hAnsi="Arial" w:cs="Arial"/>
                <w:sz w:val="22"/>
              </w:rPr>
              <w:t>.</w:t>
            </w:r>
          </w:p>
          <w:p w:rsidR="0060414E" w:rsidRPr="0060414E" w:rsidRDefault="0060414E" w:rsidP="00B6367C">
            <w:pPr>
              <w:spacing w:before="0"/>
              <w:rPr>
                <w:rFonts w:ascii="Arial" w:hAnsi="Arial" w:cs="Arial"/>
                <w:sz w:val="22"/>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 xml:space="preserve">Collect, </w:t>
            </w:r>
            <w:proofErr w:type="spellStart"/>
            <w:r w:rsidRPr="0060414E">
              <w:rPr>
                <w:rFonts w:ascii="Arial" w:hAnsi="Arial" w:cs="Arial"/>
                <w:sz w:val="22"/>
              </w:rPr>
              <w:t>analyse</w:t>
            </w:r>
            <w:proofErr w:type="spellEnd"/>
            <w:r w:rsidRPr="0060414E">
              <w:rPr>
                <w:rFonts w:ascii="Arial" w:hAnsi="Arial" w:cs="Arial"/>
                <w:sz w:val="22"/>
              </w:rPr>
              <w:t xml:space="preserve"> and interpret a range of qualitative and quantitative data from a range of primary and secondary sources – this could include discursive/creative material when looking at the experiences of people in place.</w:t>
            </w:r>
          </w:p>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B6367C"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w:t>
            </w:r>
            <w:r w:rsidR="0060414E" w:rsidRPr="0060414E">
              <w:rPr>
                <w:rFonts w:ascii="Arial" w:hAnsi="Arial" w:cs="Arial"/>
                <w:sz w:val="22"/>
              </w:rPr>
              <w:t>escribe, explain and evaluate a number of themes relating to aspects of water supply detailed above in weeks 2-3.</w:t>
            </w:r>
          </w:p>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One of the case studies from the water resources section of the scheme of work should be developed in this section.</w:t>
            </w:r>
          </w:p>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Develop the references above on either the Middle East (Israel/Palestine) or Southern Africa (Lesotho).</w:t>
            </w:r>
          </w:p>
        </w:tc>
      </w:tr>
      <w:tr w:rsidR="0060414E"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nil"/>
              <w:bottom w:val="nil"/>
              <w:right w:val="nil"/>
            </w:tcBorders>
            <w:shd w:val="clear" w:color="auto" w:fill="auto"/>
          </w:tcPr>
          <w:p w:rsidR="0060414E" w:rsidRPr="0060414E" w:rsidRDefault="0060414E" w:rsidP="0060414E">
            <w:pPr>
              <w:rPr>
                <w:rFonts w:ascii="Arial" w:hAnsi="Arial" w:cs="Arial"/>
                <w:sz w:val="22"/>
              </w:rPr>
            </w:pPr>
          </w:p>
        </w:tc>
        <w:tc>
          <w:tcPr>
            <w:tcW w:w="766" w:type="pct"/>
            <w:tcBorders>
              <w:top w:val="single" w:sz="4" w:space="0" w:color="auto"/>
              <w:left w:val="nil"/>
              <w:bottom w:val="nil"/>
              <w:right w:val="nil"/>
            </w:tcBorders>
            <w:shd w:val="clear" w:color="auto" w:fill="auto"/>
          </w:tcPr>
          <w:p w:rsidR="0060414E" w:rsidRPr="0060414E" w:rsidRDefault="0060414E" w:rsidP="0060414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530" w:type="pct"/>
            <w:tcBorders>
              <w:top w:val="single" w:sz="4" w:space="0" w:color="auto"/>
              <w:left w:val="nil"/>
              <w:bottom w:val="nil"/>
              <w:right w:val="nil"/>
            </w:tcBorders>
            <w:shd w:val="clear" w:color="auto" w:fill="auto"/>
          </w:tcPr>
          <w:p w:rsidR="0060414E" w:rsidRPr="0060414E" w:rsidRDefault="0060414E" w:rsidP="0060414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072" w:type="pct"/>
            <w:tcBorders>
              <w:top w:val="single" w:sz="4" w:space="0" w:color="auto"/>
              <w:left w:val="nil"/>
              <w:bottom w:val="nil"/>
              <w:right w:val="nil"/>
            </w:tcBorders>
            <w:shd w:val="clear" w:color="auto" w:fill="auto"/>
          </w:tcPr>
          <w:p w:rsidR="0060414E" w:rsidRPr="0060414E" w:rsidRDefault="0060414E" w:rsidP="0060414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867" w:type="pct"/>
            <w:tcBorders>
              <w:top w:val="single" w:sz="4" w:space="0" w:color="auto"/>
              <w:left w:val="nil"/>
              <w:bottom w:val="nil"/>
              <w:right w:val="nil"/>
            </w:tcBorders>
            <w:shd w:val="clear" w:color="auto" w:fill="auto"/>
          </w:tcPr>
          <w:p w:rsidR="0060414E" w:rsidRPr="0060414E" w:rsidRDefault="0060414E" w:rsidP="00017AB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rsidR="0060414E" w:rsidRDefault="0060414E">
      <w:r>
        <w:rPr>
          <w:b/>
        </w:rPr>
        <w:br w:type="page"/>
      </w:r>
    </w:p>
    <w:tbl>
      <w:tblPr>
        <w:tblStyle w:val="LightList-Accent1"/>
        <w:tblW w:w="4902" w:type="pct"/>
        <w:tblInd w:w="107" w:type="dxa"/>
        <w:tblLayout w:type="fixed"/>
        <w:tblLook w:val="04A0" w:firstRow="1" w:lastRow="0" w:firstColumn="1" w:lastColumn="0" w:noHBand="0" w:noVBand="1"/>
      </w:tblPr>
      <w:tblGrid>
        <w:gridCol w:w="2128"/>
        <w:gridCol w:w="2126"/>
        <w:gridCol w:w="4255"/>
        <w:gridCol w:w="2977"/>
        <w:gridCol w:w="2410"/>
      </w:tblGrid>
      <w:tr w:rsidR="00D51381" w:rsidTr="00D5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left w:val="nil"/>
              <w:bottom w:val="single" w:sz="4" w:space="0" w:color="auto"/>
              <w:right w:val="nil"/>
            </w:tcBorders>
            <w:shd w:val="clear" w:color="auto" w:fill="auto"/>
          </w:tcPr>
          <w:p w:rsidR="00EE1B57" w:rsidRDefault="0060414E" w:rsidP="00017AB6">
            <w:pPr>
              <w:pStyle w:val="AQASectionTitle2"/>
              <w:spacing w:before="0"/>
              <w:ind w:left="0"/>
              <w:rPr>
                <w:bCs/>
                <w:sz w:val="24"/>
                <w:szCs w:val="24"/>
              </w:rPr>
            </w:pPr>
            <w:r w:rsidRPr="00D66194">
              <w:rPr>
                <w:bCs/>
                <w:sz w:val="24"/>
                <w:szCs w:val="24"/>
              </w:rPr>
              <w:lastRenderedPageBreak/>
              <w:t>Week</w:t>
            </w:r>
            <w:r>
              <w:rPr>
                <w:bCs/>
                <w:sz w:val="24"/>
                <w:szCs w:val="24"/>
              </w:rPr>
              <w:t>s</w:t>
            </w:r>
            <w:r w:rsidRPr="00D66194">
              <w:rPr>
                <w:bCs/>
                <w:sz w:val="24"/>
                <w:szCs w:val="24"/>
              </w:rPr>
              <w:t xml:space="preserve"> </w:t>
            </w:r>
            <w:r>
              <w:rPr>
                <w:bCs/>
                <w:sz w:val="24"/>
                <w:szCs w:val="24"/>
              </w:rPr>
              <w:t xml:space="preserve">8-9 </w:t>
            </w:r>
          </w:p>
          <w:p w:rsidR="0060414E" w:rsidRDefault="0060414E" w:rsidP="00017AB6">
            <w:pPr>
              <w:pStyle w:val="AQASectionTitle2"/>
              <w:spacing w:before="0"/>
              <w:ind w:left="0"/>
              <w:rPr>
                <w:bCs/>
                <w:sz w:val="24"/>
                <w:szCs w:val="24"/>
              </w:rPr>
            </w:pPr>
            <w:r w:rsidRPr="0060414E">
              <w:rPr>
                <w:bCs/>
                <w:sz w:val="24"/>
                <w:szCs w:val="24"/>
              </w:rPr>
              <w:t xml:space="preserve">Case </w:t>
            </w:r>
            <w:r w:rsidR="00D51381">
              <w:rPr>
                <w:bCs/>
                <w:sz w:val="24"/>
                <w:szCs w:val="24"/>
              </w:rPr>
              <w:t>s</w:t>
            </w:r>
            <w:r w:rsidRPr="0060414E">
              <w:rPr>
                <w:bCs/>
                <w:sz w:val="24"/>
                <w:szCs w:val="24"/>
              </w:rPr>
              <w:t xml:space="preserve">tudy </w:t>
            </w:r>
            <w:r>
              <w:rPr>
                <w:bCs/>
                <w:sz w:val="24"/>
                <w:szCs w:val="24"/>
              </w:rPr>
              <w:t>2</w:t>
            </w:r>
          </w:p>
          <w:p w:rsidR="0060414E" w:rsidRPr="00D66194" w:rsidRDefault="0060414E" w:rsidP="00017AB6">
            <w:pPr>
              <w:spacing w:before="0"/>
            </w:pPr>
          </w:p>
        </w:tc>
        <w:tc>
          <w:tcPr>
            <w:tcW w:w="765" w:type="pct"/>
            <w:tcBorders>
              <w:top w:val="nil"/>
              <w:left w:val="nil"/>
              <w:bottom w:val="single" w:sz="4" w:space="0" w:color="auto"/>
              <w:right w:val="nil"/>
            </w:tcBorders>
            <w:shd w:val="clear" w:color="auto" w:fill="auto"/>
          </w:tcPr>
          <w:p w:rsidR="0060414E" w:rsidRDefault="0060414E" w:rsidP="00017AB6">
            <w:pPr>
              <w:cnfStyle w:val="100000000000" w:firstRow="1" w:lastRow="0" w:firstColumn="0" w:lastColumn="0" w:oddVBand="0" w:evenVBand="0" w:oddHBand="0" w:evenHBand="0" w:firstRowFirstColumn="0" w:firstRowLastColumn="0" w:lastRowFirstColumn="0" w:lastRowLastColumn="0"/>
              <w:rPr>
                <w:b/>
              </w:rPr>
            </w:pPr>
          </w:p>
        </w:tc>
        <w:tc>
          <w:tcPr>
            <w:tcW w:w="1531" w:type="pct"/>
            <w:tcBorders>
              <w:top w:val="nil"/>
              <w:left w:val="nil"/>
              <w:bottom w:val="single" w:sz="4" w:space="0" w:color="auto"/>
              <w:right w:val="nil"/>
            </w:tcBorders>
            <w:shd w:val="clear" w:color="auto" w:fill="auto"/>
          </w:tcPr>
          <w:p w:rsidR="0060414E" w:rsidRPr="00204AA3" w:rsidRDefault="0060414E" w:rsidP="00017AB6">
            <w:pPr>
              <w:cnfStyle w:val="100000000000" w:firstRow="1" w:lastRow="0" w:firstColumn="0" w:lastColumn="0" w:oddVBand="0" w:evenVBand="0" w:oddHBand="0" w:evenHBand="0" w:firstRowFirstColumn="0" w:firstRowLastColumn="0" w:lastRowFirstColumn="0" w:lastRowLastColumn="0"/>
              <w:rPr>
                <w:b/>
              </w:rPr>
            </w:pPr>
          </w:p>
        </w:tc>
        <w:tc>
          <w:tcPr>
            <w:tcW w:w="1071" w:type="pct"/>
            <w:tcBorders>
              <w:top w:val="nil"/>
              <w:left w:val="nil"/>
              <w:bottom w:val="single" w:sz="4" w:space="0" w:color="auto"/>
              <w:right w:val="nil"/>
            </w:tcBorders>
            <w:shd w:val="clear" w:color="auto" w:fill="auto"/>
          </w:tcPr>
          <w:p w:rsidR="0060414E" w:rsidRDefault="0060414E" w:rsidP="00017AB6">
            <w:pPr>
              <w:cnfStyle w:val="100000000000" w:firstRow="1" w:lastRow="0" w:firstColumn="0" w:lastColumn="0" w:oddVBand="0" w:evenVBand="0" w:oddHBand="0" w:evenHBand="0" w:firstRowFirstColumn="0" w:firstRowLastColumn="0" w:lastRowFirstColumn="0" w:lastRowLastColumn="0"/>
              <w:rPr>
                <w:b/>
              </w:rPr>
            </w:pPr>
          </w:p>
        </w:tc>
        <w:tc>
          <w:tcPr>
            <w:tcW w:w="868" w:type="pct"/>
            <w:tcBorders>
              <w:top w:val="nil"/>
              <w:left w:val="nil"/>
              <w:bottom w:val="single" w:sz="4" w:space="0" w:color="auto"/>
              <w:right w:val="nil"/>
            </w:tcBorders>
            <w:shd w:val="clear" w:color="auto" w:fill="auto"/>
          </w:tcPr>
          <w:p w:rsidR="0060414E" w:rsidRPr="00204AA3" w:rsidRDefault="0060414E" w:rsidP="00017AB6">
            <w:pPr>
              <w:cnfStyle w:val="100000000000" w:firstRow="1" w:lastRow="0" w:firstColumn="0" w:lastColumn="0" w:oddVBand="0" w:evenVBand="0" w:oddHBand="0" w:evenHBand="0" w:firstRowFirstColumn="0" w:firstRowLastColumn="0" w:lastRowFirstColumn="0" w:lastRowLastColumn="0"/>
              <w:rPr>
                <w:b/>
              </w:rPr>
            </w:pPr>
          </w:p>
        </w:tc>
      </w:tr>
      <w:tr w:rsidR="00D51381"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rPr>
                <w:b/>
              </w:rPr>
            </w:pPr>
            <w:r w:rsidRPr="00204AA3">
              <w:rPr>
                <w:b/>
              </w:rPr>
              <w:t>Specification content</w:t>
            </w:r>
          </w:p>
        </w:tc>
        <w:tc>
          <w:tcPr>
            <w:tcW w:w="765"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D51381">
            <w:pPr>
              <w:spacing w:before="0"/>
              <w:cnfStyle w:val="000000100000" w:firstRow="0" w:lastRow="0" w:firstColumn="0" w:lastColumn="0" w:oddVBand="0" w:evenVBand="0" w:oddHBand="1" w:evenHBand="0" w:firstRowFirstColumn="0" w:firstRowLastColumn="0" w:lastRowFirstColumn="0" w:lastRowLastColumn="0"/>
              <w:rPr>
                <w:b/>
              </w:rPr>
            </w:pPr>
            <w:r>
              <w:rPr>
                <w:b/>
              </w:rPr>
              <w:t>Subject</w:t>
            </w:r>
            <w:r w:rsidR="00D51381">
              <w:rPr>
                <w:b/>
              </w:rPr>
              <w:t xml:space="preserve"> </w:t>
            </w:r>
            <w:r>
              <w:rPr>
                <w:b/>
              </w:rPr>
              <w:t xml:space="preserve">specific </w:t>
            </w:r>
            <w:r w:rsidRPr="00204AA3">
              <w:rPr>
                <w:b/>
              </w:rPr>
              <w:t>skills development</w:t>
            </w:r>
          </w:p>
        </w:tc>
        <w:tc>
          <w:tcPr>
            <w:tcW w:w="1531"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Learning outcomes</w:t>
            </w:r>
          </w:p>
        </w:tc>
        <w:tc>
          <w:tcPr>
            <w:tcW w:w="1071"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Pr="00204AA3">
              <w:rPr>
                <w:b/>
              </w:rPr>
              <w:t>earning activities</w:t>
            </w:r>
            <w:r>
              <w:rPr>
                <w:b/>
              </w:rPr>
              <w:t xml:space="preserve"> </w:t>
            </w:r>
            <w:r w:rsidRPr="00204AA3">
              <w:rPr>
                <w:b/>
              </w:rPr>
              <w:t>(including ref to differentiation and extension activities)</w:t>
            </w:r>
          </w:p>
        </w:tc>
        <w:tc>
          <w:tcPr>
            <w:tcW w:w="868" w:type="pct"/>
            <w:tcBorders>
              <w:top w:val="single" w:sz="4" w:space="0" w:color="auto"/>
              <w:left w:val="single" w:sz="4" w:space="0" w:color="auto"/>
              <w:bottom w:val="single" w:sz="4" w:space="0" w:color="auto"/>
              <w:right w:val="single" w:sz="4" w:space="0" w:color="auto"/>
            </w:tcBorders>
            <w:shd w:val="clear" w:color="auto" w:fill="CCCCFF"/>
            <w:hideMark/>
          </w:tcPr>
          <w:p w:rsidR="0060414E" w:rsidRPr="00204AA3" w:rsidRDefault="0060414E" w:rsidP="00017AB6">
            <w:pPr>
              <w:spacing w:before="0"/>
              <w:cnfStyle w:val="000000100000" w:firstRow="0" w:lastRow="0" w:firstColumn="0" w:lastColumn="0" w:oddVBand="0" w:evenVBand="0" w:oddHBand="1" w:evenHBand="0" w:firstRowFirstColumn="0" w:firstRowLastColumn="0" w:lastRowFirstColumn="0" w:lastRowLastColumn="0"/>
              <w:rPr>
                <w:b/>
              </w:rPr>
            </w:pPr>
            <w:r w:rsidRPr="00204AA3">
              <w:rPr>
                <w:b/>
              </w:rPr>
              <w:t>Resources</w:t>
            </w:r>
          </w:p>
        </w:tc>
      </w:tr>
      <w:tr w:rsidR="00D51381" w:rsidTr="00D51381">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B6367C">
            <w:pPr>
              <w:spacing w:before="0"/>
              <w:rPr>
                <w:rFonts w:ascii="Arial" w:hAnsi="Arial" w:cs="Arial"/>
                <w:sz w:val="22"/>
              </w:rPr>
            </w:pPr>
            <w:r w:rsidRPr="0060414E">
              <w:rPr>
                <w:rFonts w:ascii="Arial" w:hAnsi="Arial" w:cs="Arial"/>
                <w:sz w:val="22"/>
              </w:rPr>
              <w:t xml:space="preserve">Case study of a specified place to illustrate and </w:t>
            </w:r>
            <w:proofErr w:type="spellStart"/>
            <w:r w:rsidRPr="0060414E">
              <w:rPr>
                <w:rFonts w:ascii="Arial" w:hAnsi="Arial" w:cs="Arial"/>
                <w:sz w:val="22"/>
              </w:rPr>
              <w:t>analyse</w:t>
            </w:r>
            <w:proofErr w:type="spellEnd"/>
            <w:r w:rsidRPr="0060414E">
              <w:rPr>
                <w:rFonts w:ascii="Arial" w:hAnsi="Arial" w:cs="Arial"/>
                <w:sz w:val="22"/>
              </w:rPr>
              <w:t xml:space="preserve"> how aspects of its physical environment affects the availability and cost of energy and the way in which energy is used.</w:t>
            </w:r>
          </w:p>
          <w:p w:rsidR="0060414E" w:rsidRPr="0060414E" w:rsidRDefault="0060414E" w:rsidP="00017AB6">
            <w:pPr>
              <w:spacing w:before="0"/>
              <w:rPr>
                <w:rFonts w:ascii="Arial" w:hAnsi="Arial" w:cs="Arial"/>
                <w:sz w:val="22"/>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017AB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Techniques to evaluate the geographical enquiry process.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B6367C"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w:t>
            </w:r>
            <w:r w:rsidR="0060414E" w:rsidRPr="0060414E">
              <w:rPr>
                <w:rFonts w:ascii="Arial" w:hAnsi="Arial" w:cs="Arial"/>
                <w:sz w:val="22"/>
              </w:rPr>
              <w:t>escribe, explain and evaluate a number of themes relating to aspects of energy security detailed above in weeks 4-5.</w:t>
            </w:r>
          </w:p>
          <w:p w:rsidR="0060414E" w:rsidRPr="0060414E" w:rsidRDefault="0060414E" w:rsidP="00017AB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B636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Students select an aspect of energy production or conservation in a specific small or local area. It could be:</w:t>
            </w:r>
          </w:p>
          <w:p w:rsidR="0060414E" w:rsidRPr="0060414E" w:rsidRDefault="0060414E" w:rsidP="0060414E">
            <w:pPr>
              <w:pStyle w:val="ListParagraph"/>
              <w:numPr>
                <w:ilvl w:val="0"/>
                <w:numId w:val="31"/>
              </w:numPr>
              <w:spacing w:before="150"/>
              <w:ind w:left="310" w:hanging="284"/>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a site for sustainable energy</w:t>
            </w:r>
          </w:p>
          <w:p w:rsidR="0060414E" w:rsidRPr="0060414E" w:rsidRDefault="0060414E" w:rsidP="0060414E">
            <w:pPr>
              <w:pStyle w:val="ListParagraph"/>
              <w:numPr>
                <w:ilvl w:val="0"/>
                <w:numId w:val="31"/>
              </w:numPr>
              <w:spacing w:before="150"/>
              <w:ind w:left="602"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wind</w:t>
            </w:r>
          </w:p>
          <w:p w:rsidR="0060414E" w:rsidRPr="0060414E" w:rsidRDefault="0060414E" w:rsidP="0060414E">
            <w:pPr>
              <w:pStyle w:val="ListParagraph"/>
              <w:numPr>
                <w:ilvl w:val="0"/>
                <w:numId w:val="31"/>
              </w:numPr>
              <w:spacing w:before="150"/>
              <w:ind w:left="602"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solar</w:t>
            </w:r>
          </w:p>
          <w:p w:rsidR="0060414E" w:rsidRPr="0060414E" w:rsidRDefault="0060414E" w:rsidP="0060414E">
            <w:pPr>
              <w:pStyle w:val="ListParagraph"/>
              <w:numPr>
                <w:ilvl w:val="0"/>
                <w:numId w:val="31"/>
              </w:numPr>
              <w:spacing w:before="150"/>
              <w:ind w:left="602"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hydro</w:t>
            </w:r>
          </w:p>
          <w:p w:rsidR="0060414E" w:rsidRPr="0060414E" w:rsidRDefault="0060414E" w:rsidP="0060414E">
            <w:pPr>
              <w:pStyle w:val="ListParagraph"/>
              <w:numPr>
                <w:ilvl w:val="0"/>
                <w:numId w:val="31"/>
              </w:numPr>
              <w:spacing w:before="150"/>
              <w:ind w:left="602" w:hanging="283"/>
              <w:cnfStyle w:val="000000000000" w:firstRow="0" w:lastRow="0" w:firstColumn="0" w:lastColumn="0" w:oddVBand="0" w:evenVBand="0" w:oddHBand="0" w:evenHBand="0" w:firstRowFirstColumn="0" w:firstRowLastColumn="0" w:lastRowFirstColumn="0" w:lastRowLastColumn="0"/>
              <w:rPr>
                <w:rFonts w:ascii="Arial" w:hAnsi="Arial" w:cs="Arial"/>
                <w:sz w:val="22"/>
              </w:rPr>
            </w:pPr>
            <w:proofErr w:type="gramStart"/>
            <w:r w:rsidRPr="0060414E">
              <w:rPr>
                <w:rFonts w:ascii="Arial" w:hAnsi="Arial" w:cs="Arial"/>
                <w:sz w:val="22"/>
              </w:rPr>
              <w:t>wave</w:t>
            </w:r>
            <w:proofErr w:type="gramEnd"/>
            <w:r w:rsidR="00B6367C">
              <w:rPr>
                <w:rFonts w:ascii="Arial" w:hAnsi="Arial" w:cs="Arial"/>
                <w:sz w:val="22"/>
              </w:rPr>
              <w:t>.</w:t>
            </w:r>
          </w:p>
          <w:p w:rsidR="0060414E" w:rsidRPr="0060414E" w:rsidRDefault="0060414E" w:rsidP="0060414E">
            <w:pPr>
              <w:pStyle w:val="ListParagraph"/>
              <w:spacing w:before="150"/>
              <w:ind w:left="602"/>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60414E" w:rsidRPr="0060414E" w:rsidRDefault="0060414E" w:rsidP="0060414E">
            <w:pPr>
              <w:pStyle w:val="ListParagraph"/>
              <w:numPr>
                <w:ilvl w:val="0"/>
                <w:numId w:val="31"/>
              </w:numPr>
              <w:spacing w:before="150"/>
              <w:ind w:left="310" w:hanging="284"/>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a site for fossil fuel exploration</w:t>
            </w:r>
          </w:p>
          <w:p w:rsidR="0060414E" w:rsidRPr="0060414E" w:rsidRDefault="0060414E" w:rsidP="0060414E">
            <w:pPr>
              <w:pStyle w:val="ListParagraph"/>
              <w:numPr>
                <w:ilvl w:val="0"/>
                <w:numId w:val="31"/>
              </w:numPr>
              <w:tabs>
                <w:tab w:val="left" w:pos="602"/>
              </w:tabs>
              <w:spacing w:before="150"/>
              <w:ind w:left="744" w:hanging="425"/>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fracking for gas</w:t>
            </w:r>
          </w:p>
          <w:p w:rsidR="0060414E" w:rsidRPr="0060414E" w:rsidRDefault="0060414E" w:rsidP="0060414E">
            <w:pPr>
              <w:pStyle w:val="ListParagraph"/>
              <w:numPr>
                <w:ilvl w:val="0"/>
                <w:numId w:val="31"/>
              </w:numPr>
              <w:tabs>
                <w:tab w:val="left" w:pos="602"/>
              </w:tabs>
              <w:spacing w:before="150"/>
              <w:ind w:left="744" w:hanging="425"/>
              <w:cnfStyle w:val="000000000000" w:firstRow="0" w:lastRow="0" w:firstColumn="0" w:lastColumn="0" w:oddVBand="0" w:evenVBand="0" w:oddHBand="0" w:evenHBand="0" w:firstRowFirstColumn="0" w:firstRowLastColumn="0" w:lastRowFirstColumn="0" w:lastRowLastColumn="0"/>
              <w:rPr>
                <w:rFonts w:ascii="Arial" w:hAnsi="Arial" w:cs="Arial"/>
                <w:sz w:val="22"/>
              </w:rPr>
            </w:pPr>
            <w:proofErr w:type="gramStart"/>
            <w:r w:rsidRPr="0060414E">
              <w:rPr>
                <w:rFonts w:ascii="Arial" w:hAnsi="Arial" w:cs="Arial"/>
                <w:sz w:val="22"/>
              </w:rPr>
              <w:t>opencast</w:t>
            </w:r>
            <w:proofErr w:type="gramEnd"/>
            <w:r w:rsidRPr="0060414E">
              <w:rPr>
                <w:rFonts w:ascii="Arial" w:hAnsi="Arial" w:cs="Arial"/>
                <w:sz w:val="22"/>
              </w:rPr>
              <w:t xml:space="preserve"> coal mining</w:t>
            </w:r>
            <w:r w:rsidR="00B6367C">
              <w:rPr>
                <w:rFonts w:ascii="Arial" w:hAnsi="Arial" w:cs="Arial"/>
                <w:sz w:val="22"/>
              </w:rPr>
              <w:t>.</w:t>
            </w:r>
          </w:p>
          <w:p w:rsidR="0060414E" w:rsidRPr="0060414E" w:rsidRDefault="0060414E" w:rsidP="0060414E">
            <w:pPr>
              <w:pStyle w:val="ListParagraph"/>
              <w:tabs>
                <w:tab w:val="left" w:pos="602"/>
              </w:tabs>
              <w:spacing w:before="150"/>
              <w:ind w:left="744"/>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60414E" w:rsidRPr="0060414E" w:rsidRDefault="0060414E" w:rsidP="0060414E">
            <w:pPr>
              <w:pStyle w:val="ListParagraph"/>
              <w:numPr>
                <w:ilvl w:val="0"/>
                <w:numId w:val="31"/>
              </w:numPr>
              <w:spacing w:before="150"/>
              <w:ind w:left="310" w:hanging="284"/>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a scheme for energy conservation</w:t>
            </w:r>
          </w:p>
          <w:p w:rsidR="0060414E" w:rsidRPr="0060414E" w:rsidRDefault="0060414E" w:rsidP="0060414E">
            <w:pPr>
              <w:pStyle w:val="ListParagraph"/>
              <w:numPr>
                <w:ilvl w:val="0"/>
                <w:numId w:val="31"/>
              </w:numPr>
              <w:spacing w:before="150"/>
              <w:ind w:left="602" w:hanging="284"/>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new-build housing</w:t>
            </w:r>
          </w:p>
          <w:p w:rsidR="00B6367C" w:rsidRDefault="0060414E" w:rsidP="00B6367C">
            <w:pPr>
              <w:pStyle w:val="ListParagraph"/>
              <w:numPr>
                <w:ilvl w:val="0"/>
                <w:numId w:val="31"/>
              </w:numPr>
              <w:spacing w:before="150"/>
              <w:ind w:left="602" w:hanging="284"/>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0414E">
              <w:rPr>
                <w:rFonts w:ascii="Arial" w:hAnsi="Arial" w:cs="Arial"/>
                <w:sz w:val="22"/>
              </w:rPr>
              <w:t>retro-fitting housing</w:t>
            </w:r>
          </w:p>
          <w:p w:rsidR="0060414E" w:rsidRPr="00B6367C" w:rsidRDefault="0060414E" w:rsidP="00B6367C">
            <w:pPr>
              <w:pStyle w:val="ListParagraph"/>
              <w:numPr>
                <w:ilvl w:val="0"/>
                <w:numId w:val="31"/>
              </w:numPr>
              <w:spacing w:before="150"/>
              <w:ind w:left="602" w:hanging="284"/>
              <w:cnfStyle w:val="000000000000" w:firstRow="0" w:lastRow="0" w:firstColumn="0" w:lastColumn="0" w:oddVBand="0" w:evenVBand="0" w:oddHBand="0" w:evenHBand="0" w:firstRowFirstColumn="0" w:firstRowLastColumn="0" w:lastRowFirstColumn="0" w:lastRowLastColumn="0"/>
              <w:rPr>
                <w:rFonts w:ascii="Arial" w:hAnsi="Arial" w:cs="Arial"/>
                <w:sz w:val="22"/>
              </w:rPr>
            </w:pPr>
            <w:proofErr w:type="gramStart"/>
            <w:r w:rsidRPr="00B6367C">
              <w:rPr>
                <w:rFonts w:ascii="Arial" w:hAnsi="Arial" w:cs="Arial"/>
                <w:sz w:val="22"/>
              </w:rPr>
              <w:t>industrial</w:t>
            </w:r>
            <w:proofErr w:type="gramEnd"/>
            <w:r w:rsidRPr="00B6367C">
              <w:rPr>
                <w:rFonts w:ascii="Arial" w:hAnsi="Arial" w:cs="Arial"/>
                <w:sz w:val="22"/>
              </w:rPr>
              <w:t xml:space="preserve"> plant.</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60414E" w:rsidRPr="0060414E" w:rsidRDefault="0060414E" w:rsidP="00017AB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B6367C"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left w:val="nil"/>
              <w:bottom w:val="single" w:sz="4" w:space="0" w:color="auto"/>
              <w:right w:val="nil"/>
            </w:tcBorders>
            <w:shd w:val="clear" w:color="auto" w:fill="auto"/>
          </w:tcPr>
          <w:p w:rsidR="00B6367C" w:rsidRDefault="00B6367C" w:rsidP="00017AB6">
            <w:pPr>
              <w:pStyle w:val="AQASectionTitle2"/>
              <w:spacing w:before="0"/>
              <w:ind w:left="0"/>
              <w:rPr>
                <w:bCs/>
                <w:sz w:val="24"/>
                <w:szCs w:val="24"/>
              </w:rPr>
            </w:pPr>
            <w:r>
              <w:rPr>
                <w:bCs/>
              </w:rPr>
              <w:lastRenderedPageBreak/>
              <w:br w:type="page"/>
            </w:r>
            <w:r w:rsidRPr="00D66194">
              <w:rPr>
                <w:bCs/>
                <w:sz w:val="24"/>
                <w:szCs w:val="24"/>
              </w:rPr>
              <w:t xml:space="preserve">Week </w:t>
            </w:r>
            <w:r>
              <w:rPr>
                <w:bCs/>
                <w:sz w:val="24"/>
                <w:szCs w:val="24"/>
              </w:rPr>
              <w:t>10</w:t>
            </w:r>
          </w:p>
          <w:p w:rsidR="00B6367C" w:rsidRPr="00D66194" w:rsidRDefault="00B6367C" w:rsidP="00017AB6">
            <w:pPr>
              <w:spacing w:before="0"/>
            </w:pPr>
          </w:p>
        </w:tc>
        <w:tc>
          <w:tcPr>
            <w:tcW w:w="765" w:type="pct"/>
            <w:tcBorders>
              <w:top w:val="nil"/>
              <w:left w:val="nil"/>
              <w:bottom w:val="single" w:sz="4" w:space="0" w:color="auto"/>
              <w:right w:val="nil"/>
            </w:tcBorders>
            <w:shd w:val="clear" w:color="auto" w:fill="auto"/>
          </w:tcPr>
          <w:p w:rsidR="00B6367C" w:rsidRDefault="00B6367C" w:rsidP="00017AB6">
            <w:pPr>
              <w:cnfStyle w:val="000000100000" w:firstRow="0" w:lastRow="0" w:firstColumn="0" w:lastColumn="0" w:oddVBand="0" w:evenVBand="0" w:oddHBand="1" w:evenHBand="0" w:firstRowFirstColumn="0" w:firstRowLastColumn="0" w:lastRowFirstColumn="0" w:lastRowLastColumn="0"/>
              <w:rPr>
                <w:b/>
              </w:rPr>
            </w:pPr>
          </w:p>
        </w:tc>
        <w:tc>
          <w:tcPr>
            <w:tcW w:w="1531" w:type="pct"/>
            <w:tcBorders>
              <w:top w:val="nil"/>
              <w:left w:val="nil"/>
              <w:bottom w:val="single" w:sz="4" w:space="0" w:color="auto"/>
              <w:right w:val="nil"/>
            </w:tcBorders>
            <w:shd w:val="clear" w:color="auto" w:fill="auto"/>
          </w:tcPr>
          <w:p w:rsidR="00B6367C" w:rsidRPr="00204AA3" w:rsidRDefault="00B6367C" w:rsidP="00017AB6">
            <w:pPr>
              <w:cnfStyle w:val="000000100000" w:firstRow="0" w:lastRow="0" w:firstColumn="0" w:lastColumn="0" w:oddVBand="0" w:evenVBand="0" w:oddHBand="1" w:evenHBand="0" w:firstRowFirstColumn="0" w:firstRowLastColumn="0" w:lastRowFirstColumn="0" w:lastRowLastColumn="0"/>
              <w:rPr>
                <w:b/>
              </w:rPr>
            </w:pPr>
          </w:p>
        </w:tc>
        <w:tc>
          <w:tcPr>
            <w:tcW w:w="1071" w:type="pct"/>
            <w:tcBorders>
              <w:top w:val="nil"/>
              <w:left w:val="nil"/>
              <w:bottom w:val="single" w:sz="4" w:space="0" w:color="auto"/>
              <w:right w:val="nil"/>
            </w:tcBorders>
            <w:shd w:val="clear" w:color="auto" w:fill="auto"/>
          </w:tcPr>
          <w:p w:rsidR="00B6367C" w:rsidRDefault="00B6367C" w:rsidP="00017AB6">
            <w:pPr>
              <w:cnfStyle w:val="000000100000" w:firstRow="0" w:lastRow="0" w:firstColumn="0" w:lastColumn="0" w:oddVBand="0" w:evenVBand="0" w:oddHBand="1" w:evenHBand="0" w:firstRowFirstColumn="0" w:firstRowLastColumn="0" w:lastRowFirstColumn="0" w:lastRowLastColumn="0"/>
              <w:rPr>
                <w:b/>
              </w:rPr>
            </w:pPr>
          </w:p>
        </w:tc>
        <w:tc>
          <w:tcPr>
            <w:tcW w:w="867" w:type="pct"/>
            <w:tcBorders>
              <w:top w:val="nil"/>
              <w:left w:val="nil"/>
              <w:bottom w:val="single" w:sz="4" w:space="0" w:color="auto"/>
              <w:right w:val="nil"/>
            </w:tcBorders>
            <w:shd w:val="clear" w:color="auto" w:fill="auto"/>
          </w:tcPr>
          <w:p w:rsidR="00B6367C" w:rsidRPr="00204AA3" w:rsidRDefault="00B6367C" w:rsidP="00017AB6">
            <w:pPr>
              <w:cnfStyle w:val="000000100000" w:firstRow="0" w:lastRow="0" w:firstColumn="0" w:lastColumn="0" w:oddVBand="0" w:evenVBand="0" w:oddHBand="1" w:evenHBand="0" w:firstRowFirstColumn="0" w:firstRowLastColumn="0" w:lastRowFirstColumn="0" w:lastRowLastColumn="0"/>
              <w:rPr>
                <w:b/>
              </w:rPr>
            </w:pPr>
          </w:p>
        </w:tc>
      </w:tr>
      <w:tr w:rsidR="00D51381" w:rsidTr="00D51381">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4" w:space="0" w:color="auto"/>
            </w:tcBorders>
            <w:shd w:val="clear" w:color="auto" w:fill="CCCCFF"/>
            <w:hideMark/>
          </w:tcPr>
          <w:p w:rsidR="00B6367C" w:rsidRPr="00204AA3" w:rsidRDefault="00B6367C" w:rsidP="00017AB6">
            <w:pPr>
              <w:spacing w:before="0"/>
              <w:rPr>
                <w:b/>
              </w:rPr>
            </w:pPr>
            <w:r w:rsidRPr="00204AA3">
              <w:rPr>
                <w:b/>
              </w:rPr>
              <w:t>Specification content</w:t>
            </w:r>
          </w:p>
        </w:tc>
        <w:tc>
          <w:tcPr>
            <w:tcW w:w="765" w:type="pct"/>
            <w:tcBorders>
              <w:top w:val="single" w:sz="4" w:space="0" w:color="auto"/>
              <w:left w:val="single" w:sz="4" w:space="0" w:color="auto"/>
              <w:bottom w:val="single" w:sz="4" w:space="0" w:color="auto"/>
              <w:right w:val="single" w:sz="4" w:space="0" w:color="auto"/>
            </w:tcBorders>
            <w:shd w:val="clear" w:color="auto" w:fill="CCCCFF"/>
            <w:hideMark/>
          </w:tcPr>
          <w:p w:rsidR="00B6367C" w:rsidRPr="00204AA3" w:rsidRDefault="00D51381" w:rsidP="00017AB6">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Subject </w:t>
            </w:r>
            <w:r w:rsidR="00B6367C">
              <w:rPr>
                <w:b/>
              </w:rPr>
              <w:t xml:space="preserve">specific </w:t>
            </w:r>
            <w:r w:rsidR="00B6367C" w:rsidRPr="00204AA3">
              <w:rPr>
                <w:b/>
              </w:rPr>
              <w:t>skills development</w:t>
            </w:r>
          </w:p>
        </w:tc>
        <w:tc>
          <w:tcPr>
            <w:tcW w:w="1531" w:type="pct"/>
            <w:tcBorders>
              <w:top w:val="single" w:sz="4" w:space="0" w:color="auto"/>
              <w:left w:val="single" w:sz="4" w:space="0" w:color="auto"/>
              <w:bottom w:val="single" w:sz="4" w:space="0" w:color="auto"/>
              <w:right w:val="single" w:sz="4" w:space="0" w:color="auto"/>
            </w:tcBorders>
            <w:shd w:val="clear" w:color="auto" w:fill="CCCCFF"/>
            <w:hideMark/>
          </w:tcPr>
          <w:p w:rsidR="00B6367C" w:rsidRPr="00204AA3" w:rsidRDefault="00B6367C" w:rsidP="00017AB6">
            <w:pPr>
              <w:spacing w:before="0"/>
              <w:cnfStyle w:val="000000000000" w:firstRow="0" w:lastRow="0" w:firstColumn="0" w:lastColumn="0" w:oddVBand="0" w:evenVBand="0" w:oddHBand="0" w:evenHBand="0" w:firstRowFirstColumn="0" w:firstRowLastColumn="0" w:lastRowFirstColumn="0" w:lastRowLastColumn="0"/>
              <w:rPr>
                <w:b/>
              </w:rPr>
            </w:pPr>
            <w:r w:rsidRPr="00204AA3">
              <w:rPr>
                <w:b/>
              </w:rPr>
              <w:t>Learning outcomes</w:t>
            </w:r>
          </w:p>
        </w:tc>
        <w:tc>
          <w:tcPr>
            <w:tcW w:w="1071" w:type="pct"/>
            <w:tcBorders>
              <w:top w:val="single" w:sz="4" w:space="0" w:color="auto"/>
              <w:left w:val="single" w:sz="4" w:space="0" w:color="auto"/>
              <w:bottom w:val="single" w:sz="4" w:space="0" w:color="auto"/>
              <w:right w:val="single" w:sz="4" w:space="0" w:color="auto"/>
            </w:tcBorders>
            <w:shd w:val="clear" w:color="auto" w:fill="CCCCFF"/>
            <w:hideMark/>
          </w:tcPr>
          <w:p w:rsidR="00B6367C" w:rsidRPr="00204AA3" w:rsidRDefault="00B6367C" w:rsidP="00017AB6">
            <w:pPr>
              <w:spacing w:before="0"/>
              <w:cnfStyle w:val="000000000000" w:firstRow="0" w:lastRow="0" w:firstColumn="0" w:lastColumn="0" w:oddVBand="0" w:evenVBand="0" w:oddHBand="0" w:evenHBand="0" w:firstRowFirstColumn="0" w:firstRowLastColumn="0" w:lastRowFirstColumn="0" w:lastRowLastColumn="0"/>
              <w:rPr>
                <w:b/>
              </w:rPr>
            </w:pPr>
            <w:r>
              <w:rPr>
                <w:b/>
              </w:rPr>
              <w:t>Suggested l</w:t>
            </w:r>
            <w:r w:rsidRPr="00204AA3">
              <w:rPr>
                <w:b/>
              </w:rPr>
              <w:t>earning activities</w:t>
            </w:r>
            <w:r>
              <w:rPr>
                <w:b/>
              </w:rPr>
              <w:t xml:space="preserve"> </w:t>
            </w:r>
            <w:r w:rsidRPr="00204AA3">
              <w:rPr>
                <w:b/>
              </w:rPr>
              <w:t>(including ref to differentiation and extension activities)</w:t>
            </w:r>
          </w:p>
        </w:tc>
        <w:tc>
          <w:tcPr>
            <w:tcW w:w="867" w:type="pct"/>
            <w:tcBorders>
              <w:top w:val="single" w:sz="4" w:space="0" w:color="auto"/>
              <w:left w:val="single" w:sz="4" w:space="0" w:color="auto"/>
              <w:bottom w:val="single" w:sz="4" w:space="0" w:color="auto"/>
              <w:right w:val="single" w:sz="4" w:space="0" w:color="auto"/>
            </w:tcBorders>
            <w:shd w:val="clear" w:color="auto" w:fill="CCCCFF"/>
            <w:hideMark/>
          </w:tcPr>
          <w:p w:rsidR="00B6367C" w:rsidRPr="00204AA3" w:rsidRDefault="00B6367C" w:rsidP="00017AB6">
            <w:pPr>
              <w:spacing w:before="0"/>
              <w:cnfStyle w:val="000000000000" w:firstRow="0" w:lastRow="0" w:firstColumn="0" w:lastColumn="0" w:oddVBand="0" w:evenVBand="0" w:oddHBand="0" w:evenHBand="0" w:firstRowFirstColumn="0" w:firstRowLastColumn="0" w:lastRowFirstColumn="0" w:lastRowLastColumn="0"/>
              <w:rPr>
                <w:b/>
              </w:rPr>
            </w:pPr>
            <w:r w:rsidRPr="00204AA3">
              <w:rPr>
                <w:b/>
              </w:rPr>
              <w:t>Resources</w:t>
            </w:r>
          </w:p>
        </w:tc>
      </w:tr>
      <w:tr w:rsidR="00B6367C" w:rsidTr="00D5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4" w:space="0" w:color="auto"/>
            </w:tcBorders>
          </w:tcPr>
          <w:p w:rsidR="00267DAB" w:rsidRPr="00B6367C" w:rsidRDefault="0060414E" w:rsidP="00B6367C">
            <w:pPr>
              <w:spacing w:before="0"/>
              <w:rPr>
                <w:rFonts w:ascii="Arial" w:hAnsi="Arial" w:cs="Arial"/>
                <w:b/>
                <w:sz w:val="22"/>
              </w:rPr>
            </w:pPr>
            <w:r w:rsidRPr="00B6367C">
              <w:rPr>
                <w:rFonts w:ascii="Arial" w:hAnsi="Arial" w:cs="Arial"/>
                <w:bCs w:val="0"/>
                <w:sz w:val="22"/>
              </w:rPr>
              <w:br w:type="page"/>
            </w:r>
            <w:r w:rsidR="00267DAB" w:rsidRPr="00B6367C">
              <w:rPr>
                <w:rFonts w:ascii="Arial" w:hAnsi="Arial" w:cs="Arial"/>
                <w:sz w:val="22"/>
              </w:rPr>
              <w:t>Alternative energy, water and mineral ore futures and their relationship with a range of technological, economic, environmental and political developments.</w:t>
            </w:r>
          </w:p>
        </w:tc>
        <w:tc>
          <w:tcPr>
            <w:tcW w:w="765" w:type="pct"/>
            <w:tcBorders>
              <w:top w:val="single" w:sz="4" w:space="0" w:color="auto"/>
              <w:left w:val="single" w:sz="4" w:space="0" w:color="auto"/>
              <w:bottom w:val="single" w:sz="4" w:space="0" w:color="auto"/>
              <w:right w:val="single" w:sz="4" w:space="0" w:color="auto"/>
            </w:tcBorders>
          </w:tcPr>
          <w:p w:rsidR="00267DAB" w:rsidRPr="00B6367C" w:rsidRDefault="00267DAB" w:rsidP="00B6367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rsidR="00267DAB" w:rsidRPr="00B6367C" w:rsidRDefault="00267DAB" w:rsidP="00B6367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6367C">
              <w:rPr>
                <w:rFonts w:ascii="Arial" w:hAnsi="Arial" w:cs="Arial"/>
                <w:sz w:val="22"/>
              </w:rPr>
              <w:t>Complete the case studies outlined above, ensuring that possible future developments have been considered.</w:t>
            </w:r>
          </w:p>
        </w:tc>
        <w:tc>
          <w:tcPr>
            <w:tcW w:w="1071" w:type="pct"/>
            <w:tcBorders>
              <w:top w:val="single" w:sz="4" w:space="0" w:color="auto"/>
              <w:left w:val="single" w:sz="4" w:space="0" w:color="auto"/>
              <w:bottom w:val="single" w:sz="4" w:space="0" w:color="auto"/>
              <w:right w:val="single" w:sz="4" w:space="0" w:color="auto"/>
            </w:tcBorders>
          </w:tcPr>
          <w:p w:rsidR="00267DAB" w:rsidRPr="00B6367C" w:rsidRDefault="00267DAB" w:rsidP="00B6367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6367C">
              <w:rPr>
                <w:rFonts w:ascii="Arial" w:hAnsi="Arial" w:cs="Arial"/>
                <w:sz w:val="22"/>
              </w:rPr>
              <w:t xml:space="preserve">When the case studies have been completed all students report back to a full class plenary to present their results and to discuss the issues </w:t>
            </w:r>
            <w:proofErr w:type="gramStart"/>
            <w:r w:rsidRPr="00B6367C">
              <w:rPr>
                <w:rFonts w:ascii="Arial" w:hAnsi="Arial" w:cs="Arial"/>
                <w:sz w:val="22"/>
              </w:rPr>
              <w:t>raised</w:t>
            </w:r>
            <w:proofErr w:type="gramEnd"/>
            <w:r w:rsidRPr="00B6367C">
              <w:rPr>
                <w:rFonts w:ascii="Arial" w:hAnsi="Arial" w:cs="Arial"/>
                <w:sz w:val="22"/>
              </w:rPr>
              <w:t xml:space="preserve"> in their studies.</w:t>
            </w:r>
          </w:p>
          <w:p w:rsidR="00267DAB" w:rsidRPr="00B6367C" w:rsidRDefault="00267DAB" w:rsidP="00B6367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6367C">
              <w:rPr>
                <w:rFonts w:ascii="Arial" w:hAnsi="Arial" w:cs="Arial"/>
                <w:sz w:val="22"/>
              </w:rPr>
              <w:t>The use of the case studies in essay writing and examinations should be discussed and practiced.</w:t>
            </w:r>
          </w:p>
        </w:tc>
        <w:tc>
          <w:tcPr>
            <w:tcW w:w="867" w:type="pct"/>
            <w:tcBorders>
              <w:top w:val="single" w:sz="4" w:space="0" w:color="auto"/>
              <w:left w:val="single" w:sz="4" w:space="0" w:color="auto"/>
              <w:bottom w:val="single" w:sz="4" w:space="0" w:color="auto"/>
              <w:right w:val="single" w:sz="4" w:space="0" w:color="auto"/>
            </w:tcBorders>
          </w:tcPr>
          <w:p w:rsidR="00267DAB" w:rsidRPr="00BD64B3" w:rsidRDefault="00267DAB" w:rsidP="008E6BD0">
            <w:pPr>
              <w:cnfStyle w:val="000000100000" w:firstRow="0" w:lastRow="0" w:firstColumn="0" w:lastColumn="0" w:oddVBand="0" w:evenVBand="0" w:oddHBand="1" w:evenHBand="0" w:firstRowFirstColumn="0" w:firstRowLastColumn="0" w:lastRowFirstColumn="0" w:lastRowLastColumn="0"/>
            </w:pPr>
          </w:p>
        </w:tc>
      </w:tr>
    </w:tbl>
    <w:p w:rsidR="00204AA3" w:rsidRPr="00D51381" w:rsidRDefault="001D076A" w:rsidP="00D51381">
      <w:pPr>
        <w:pStyle w:val="AQASectionTitle1"/>
        <w:rPr>
          <w:b w:val="0"/>
        </w:rPr>
      </w:pPr>
      <w:r w:rsidRPr="00D51381">
        <w:rPr>
          <w:b w:val="0"/>
        </w:rPr>
        <w:t>Quantitative and qualitative skills</w:t>
      </w:r>
    </w:p>
    <w:p w:rsidR="001D076A" w:rsidRPr="000702B0" w:rsidRDefault="001D076A" w:rsidP="00D51381">
      <w:pPr>
        <w:rPr>
          <w:rFonts w:ascii="Arial" w:hAnsi="Arial" w:cs="Arial"/>
          <w:sz w:val="22"/>
        </w:rPr>
      </w:pPr>
      <w:r w:rsidRPr="000702B0">
        <w:rPr>
          <w:rFonts w:ascii="Arial" w:hAnsi="Arial" w:cs="Arial"/>
          <w:sz w:val="22"/>
        </w:rPr>
        <w:t>Students must engage with a range of quantitative and relevant qualitative skills, within the theme water and carbon cycles. Students must specifically understand simple mass balance, unit conversions and the analysis and the presentation of field data.</w:t>
      </w:r>
    </w:p>
    <w:p w:rsidR="001D076A" w:rsidRPr="00D51381" w:rsidRDefault="001D076A" w:rsidP="00D51381">
      <w:pPr>
        <w:pStyle w:val="AQASectionTitle1"/>
        <w:rPr>
          <w:b w:val="0"/>
        </w:rPr>
      </w:pPr>
      <w:r w:rsidRPr="00D51381">
        <w:rPr>
          <w:b w:val="0"/>
        </w:rPr>
        <w:t>Making connections</w:t>
      </w:r>
    </w:p>
    <w:p w:rsidR="001D076A" w:rsidRPr="000702B0" w:rsidRDefault="001D076A" w:rsidP="00D51381">
      <w:pPr>
        <w:rPr>
          <w:rFonts w:ascii="Arial" w:hAnsi="Arial" w:cs="Arial"/>
          <w:sz w:val="22"/>
        </w:rPr>
      </w:pPr>
      <w:r w:rsidRPr="000702B0">
        <w:rPr>
          <w:rFonts w:ascii="Arial" w:hAnsi="Arial" w:cs="Arial"/>
          <w:sz w:val="22"/>
        </w:rPr>
        <w:t xml:space="preserve">Students must consider connections between the subject matter studied and be able to apply their geographical knowledge and understanding in different contexts including within a unit, between units and to novel situations, </w:t>
      </w:r>
      <w:proofErr w:type="spellStart"/>
      <w:r w:rsidRPr="000702B0">
        <w:rPr>
          <w:rFonts w:ascii="Arial" w:hAnsi="Arial" w:cs="Arial"/>
          <w:sz w:val="22"/>
        </w:rPr>
        <w:t>ie</w:t>
      </w:r>
      <w:proofErr w:type="spellEnd"/>
      <w:r w:rsidRPr="000702B0">
        <w:rPr>
          <w:rFonts w:ascii="Arial" w:hAnsi="Arial" w:cs="Arial"/>
          <w:sz w:val="22"/>
        </w:rPr>
        <w:t xml:space="preserve"> </w:t>
      </w:r>
      <w:r w:rsidR="00C32601" w:rsidRPr="000702B0">
        <w:rPr>
          <w:rFonts w:ascii="Arial" w:hAnsi="Arial" w:cs="Arial"/>
          <w:sz w:val="22"/>
        </w:rPr>
        <w:t>geographical</w:t>
      </w:r>
      <w:r w:rsidRPr="000702B0">
        <w:rPr>
          <w:rFonts w:ascii="Arial" w:hAnsi="Arial" w:cs="Arial"/>
          <w:sz w:val="22"/>
        </w:rPr>
        <w:t xml:space="preserve"> contexts beyond the specification. </w:t>
      </w:r>
      <w:r w:rsidR="00C32601" w:rsidRPr="000702B0">
        <w:rPr>
          <w:rFonts w:ascii="Arial" w:hAnsi="Arial" w:cs="Arial"/>
          <w:sz w:val="22"/>
        </w:rPr>
        <w:t xml:space="preserve">As water and carbon cycles is a core element of the specification it may be taught early in the teaching </w:t>
      </w:r>
      <w:proofErr w:type="spellStart"/>
      <w:r w:rsidR="00C32601" w:rsidRPr="000702B0">
        <w:rPr>
          <w:rFonts w:ascii="Arial" w:hAnsi="Arial" w:cs="Arial"/>
          <w:sz w:val="22"/>
        </w:rPr>
        <w:t>programme</w:t>
      </w:r>
      <w:proofErr w:type="spellEnd"/>
      <w:r w:rsidR="00C32601" w:rsidRPr="000702B0">
        <w:rPr>
          <w:rFonts w:ascii="Arial" w:hAnsi="Arial" w:cs="Arial"/>
          <w:sz w:val="22"/>
        </w:rPr>
        <w:t xml:space="preserve"> to allow students to then make links back to the core from their optional units.</w:t>
      </w:r>
    </w:p>
    <w:sectPr w:rsidR="001D076A" w:rsidRPr="000702B0" w:rsidSect="00CC77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BA" w:rsidRDefault="00B935BA" w:rsidP="00B829AB">
      <w:r>
        <w:separator/>
      </w:r>
    </w:p>
  </w:endnote>
  <w:endnote w:type="continuationSeparator" w:id="0">
    <w:p w:rsidR="00B935BA" w:rsidRDefault="00B935BA"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BA" w:rsidRDefault="00B935BA" w:rsidP="00B829AB">
      <w:r>
        <w:separator/>
      </w:r>
    </w:p>
  </w:footnote>
  <w:footnote w:type="continuationSeparator" w:id="0">
    <w:p w:rsidR="00B935BA" w:rsidRDefault="00B935BA"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4F520B"/>
    <w:multiLevelType w:val="hybridMultilevel"/>
    <w:tmpl w:val="139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BB0F2C"/>
    <w:multiLevelType w:val="hybridMultilevel"/>
    <w:tmpl w:val="67F2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F819C3"/>
    <w:multiLevelType w:val="hybridMultilevel"/>
    <w:tmpl w:val="1AE2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190419"/>
    <w:multiLevelType w:val="hybridMultilevel"/>
    <w:tmpl w:val="B9F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E511D3"/>
    <w:multiLevelType w:val="hybridMultilevel"/>
    <w:tmpl w:val="14C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E530C9"/>
    <w:multiLevelType w:val="hybridMultilevel"/>
    <w:tmpl w:val="B1BA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B6512B"/>
    <w:multiLevelType w:val="hybridMultilevel"/>
    <w:tmpl w:val="50D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77397F"/>
    <w:multiLevelType w:val="hybridMultilevel"/>
    <w:tmpl w:val="EC7A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C04B9E"/>
    <w:multiLevelType w:val="hybridMultilevel"/>
    <w:tmpl w:val="3E2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F05B4F"/>
    <w:multiLevelType w:val="hybridMultilevel"/>
    <w:tmpl w:val="81A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9D7E96"/>
    <w:multiLevelType w:val="hybridMultilevel"/>
    <w:tmpl w:val="7D18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4">
    <w:nsid w:val="608A5CF2"/>
    <w:multiLevelType w:val="hybridMultilevel"/>
    <w:tmpl w:val="F634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50ADA"/>
    <w:multiLevelType w:val="hybridMultilevel"/>
    <w:tmpl w:val="EEEC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2F41E1"/>
    <w:multiLevelType w:val="hybridMultilevel"/>
    <w:tmpl w:val="2BEA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110768"/>
    <w:multiLevelType w:val="hybridMultilevel"/>
    <w:tmpl w:val="BD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42429"/>
    <w:multiLevelType w:val="hybridMultilevel"/>
    <w:tmpl w:val="CA6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50B31"/>
    <w:multiLevelType w:val="hybridMultilevel"/>
    <w:tmpl w:val="3092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28574F"/>
    <w:multiLevelType w:val="hybridMultilevel"/>
    <w:tmpl w:val="96B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33"/>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0"/>
  </w:num>
  <w:num w:numId="16">
    <w:abstractNumId w:val="19"/>
  </w:num>
  <w:num w:numId="17">
    <w:abstractNumId w:val="17"/>
  </w:num>
  <w:num w:numId="18">
    <w:abstractNumId w:val="38"/>
  </w:num>
  <w:num w:numId="19">
    <w:abstractNumId w:val="26"/>
  </w:num>
  <w:num w:numId="20">
    <w:abstractNumId w:val="27"/>
  </w:num>
  <w:num w:numId="21">
    <w:abstractNumId w:val="20"/>
  </w:num>
  <w:num w:numId="22">
    <w:abstractNumId w:val="42"/>
  </w:num>
  <w:num w:numId="23">
    <w:abstractNumId w:val="22"/>
  </w:num>
  <w:num w:numId="24">
    <w:abstractNumId w:val="32"/>
  </w:num>
  <w:num w:numId="25">
    <w:abstractNumId w:val="24"/>
  </w:num>
  <w:num w:numId="26">
    <w:abstractNumId w:val="31"/>
  </w:num>
  <w:num w:numId="27">
    <w:abstractNumId w:val="13"/>
  </w:num>
  <w:num w:numId="28">
    <w:abstractNumId w:val="14"/>
  </w:num>
  <w:num w:numId="29">
    <w:abstractNumId w:val="29"/>
  </w:num>
  <w:num w:numId="30">
    <w:abstractNumId w:val="36"/>
  </w:num>
  <w:num w:numId="31">
    <w:abstractNumId w:val="28"/>
  </w:num>
  <w:num w:numId="32">
    <w:abstractNumId w:val="35"/>
  </w:num>
  <w:num w:numId="33">
    <w:abstractNumId w:val="9"/>
  </w:num>
  <w:num w:numId="34">
    <w:abstractNumId w:val="40"/>
  </w:num>
  <w:num w:numId="35">
    <w:abstractNumId w:val="15"/>
  </w:num>
  <w:num w:numId="36">
    <w:abstractNumId w:val="18"/>
  </w:num>
  <w:num w:numId="37">
    <w:abstractNumId w:val="23"/>
  </w:num>
  <w:num w:numId="38">
    <w:abstractNumId w:val="39"/>
  </w:num>
  <w:num w:numId="39">
    <w:abstractNumId w:val="30"/>
  </w:num>
  <w:num w:numId="40">
    <w:abstractNumId w:val="41"/>
  </w:num>
  <w:num w:numId="41">
    <w:abstractNumId w:val="37"/>
  </w:num>
  <w:num w:numId="42">
    <w:abstractNumId w:val="12"/>
  </w:num>
  <w:num w:numId="43">
    <w:abstractNumId w:val="34"/>
  </w:num>
  <w:num w:numId="4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2132"/>
    <w:rsid w:val="0006517A"/>
    <w:rsid w:val="00067B5F"/>
    <w:rsid w:val="000702B0"/>
    <w:rsid w:val="000765F9"/>
    <w:rsid w:val="00077B06"/>
    <w:rsid w:val="000828E9"/>
    <w:rsid w:val="0008387E"/>
    <w:rsid w:val="0008451D"/>
    <w:rsid w:val="00085129"/>
    <w:rsid w:val="00086500"/>
    <w:rsid w:val="000A0638"/>
    <w:rsid w:val="000B0482"/>
    <w:rsid w:val="000B6841"/>
    <w:rsid w:val="000C1128"/>
    <w:rsid w:val="000C2BE7"/>
    <w:rsid w:val="000C63FD"/>
    <w:rsid w:val="000D487E"/>
    <w:rsid w:val="000F3A33"/>
    <w:rsid w:val="000F61A7"/>
    <w:rsid w:val="000F6342"/>
    <w:rsid w:val="001011A4"/>
    <w:rsid w:val="00104402"/>
    <w:rsid w:val="00104A23"/>
    <w:rsid w:val="00112436"/>
    <w:rsid w:val="00115D3E"/>
    <w:rsid w:val="00120F78"/>
    <w:rsid w:val="00123684"/>
    <w:rsid w:val="00126644"/>
    <w:rsid w:val="0013687F"/>
    <w:rsid w:val="00137BC9"/>
    <w:rsid w:val="00144B09"/>
    <w:rsid w:val="00147C79"/>
    <w:rsid w:val="001509BF"/>
    <w:rsid w:val="00150DF4"/>
    <w:rsid w:val="0015161A"/>
    <w:rsid w:val="00152595"/>
    <w:rsid w:val="00155965"/>
    <w:rsid w:val="001662C7"/>
    <w:rsid w:val="00171D27"/>
    <w:rsid w:val="00174D3A"/>
    <w:rsid w:val="001762DF"/>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076A"/>
    <w:rsid w:val="001D1610"/>
    <w:rsid w:val="001D27D9"/>
    <w:rsid w:val="001D6D69"/>
    <w:rsid w:val="001E156E"/>
    <w:rsid w:val="001E36B7"/>
    <w:rsid w:val="001E5075"/>
    <w:rsid w:val="00200605"/>
    <w:rsid w:val="0020455D"/>
    <w:rsid w:val="00204AA3"/>
    <w:rsid w:val="00210C58"/>
    <w:rsid w:val="002121D8"/>
    <w:rsid w:val="00214842"/>
    <w:rsid w:val="00215107"/>
    <w:rsid w:val="00215AAC"/>
    <w:rsid w:val="00224DE3"/>
    <w:rsid w:val="00231020"/>
    <w:rsid w:val="00231D01"/>
    <w:rsid w:val="00233D39"/>
    <w:rsid w:val="00242477"/>
    <w:rsid w:val="00242FE4"/>
    <w:rsid w:val="00243354"/>
    <w:rsid w:val="0024725D"/>
    <w:rsid w:val="00254117"/>
    <w:rsid w:val="00254C50"/>
    <w:rsid w:val="002553A0"/>
    <w:rsid w:val="00264143"/>
    <w:rsid w:val="002650E9"/>
    <w:rsid w:val="0026607C"/>
    <w:rsid w:val="00267DAB"/>
    <w:rsid w:val="0027210A"/>
    <w:rsid w:val="00272F8E"/>
    <w:rsid w:val="00280EAA"/>
    <w:rsid w:val="00281413"/>
    <w:rsid w:val="0028494D"/>
    <w:rsid w:val="002900AC"/>
    <w:rsid w:val="0029448B"/>
    <w:rsid w:val="00294C84"/>
    <w:rsid w:val="002A6E2E"/>
    <w:rsid w:val="002A7947"/>
    <w:rsid w:val="002B2ACF"/>
    <w:rsid w:val="002B484E"/>
    <w:rsid w:val="002B6BB4"/>
    <w:rsid w:val="002B73FC"/>
    <w:rsid w:val="002C19BC"/>
    <w:rsid w:val="002C6497"/>
    <w:rsid w:val="002E238E"/>
    <w:rsid w:val="002E681A"/>
    <w:rsid w:val="002E6A0F"/>
    <w:rsid w:val="002E755C"/>
    <w:rsid w:val="002F119A"/>
    <w:rsid w:val="002F16AB"/>
    <w:rsid w:val="00305AEA"/>
    <w:rsid w:val="00306749"/>
    <w:rsid w:val="0030727F"/>
    <w:rsid w:val="00312031"/>
    <w:rsid w:val="003154B4"/>
    <w:rsid w:val="00315F75"/>
    <w:rsid w:val="00320A5E"/>
    <w:rsid w:val="00323BE3"/>
    <w:rsid w:val="003272D5"/>
    <w:rsid w:val="00333EC6"/>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007F"/>
    <w:rsid w:val="003A59B1"/>
    <w:rsid w:val="003A605F"/>
    <w:rsid w:val="003A6246"/>
    <w:rsid w:val="003A759C"/>
    <w:rsid w:val="003B4E61"/>
    <w:rsid w:val="003B7E1B"/>
    <w:rsid w:val="003C5C19"/>
    <w:rsid w:val="003D1A2D"/>
    <w:rsid w:val="003D373D"/>
    <w:rsid w:val="003D4981"/>
    <w:rsid w:val="003E06E9"/>
    <w:rsid w:val="003F0147"/>
    <w:rsid w:val="00401CA9"/>
    <w:rsid w:val="004043E5"/>
    <w:rsid w:val="00411CC7"/>
    <w:rsid w:val="0041449E"/>
    <w:rsid w:val="004234DB"/>
    <w:rsid w:val="004239F4"/>
    <w:rsid w:val="004309D0"/>
    <w:rsid w:val="00433253"/>
    <w:rsid w:val="00437BC5"/>
    <w:rsid w:val="00440BBB"/>
    <w:rsid w:val="004444DE"/>
    <w:rsid w:val="004451CF"/>
    <w:rsid w:val="004553D2"/>
    <w:rsid w:val="00457505"/>
    <w:rsid w:val="0047015C"/>
    <w:rsid w:val="0047064E"/>
    <w:rsid w:val="00473356"/>
    <w:rsid w:val="00475E98"/>
    <w:rsid w:val="00476037"/>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60F61"/>
    <w:rsid w:val="005635BB"/>
    <w:rsid w:val="00570C46"/>
    <w:rsid w:val="005812C3"/>
    <w:rsid w:val="00597D8A"/>
    <w:rsid w:val="005A0E29"/>
    <w:rsid w:val="005A1683"/>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1CCD"/>
    <w:rsid w:val="0060414E"/>
    <w:rsid w:val="00605684"/>
    <w:rsid w:val="00606E4B"/>
    <w:rsid w:val="00607D09"/>
    <w:rsid w:val="00607E28"/>
    <w:rsid w:val="006100A5"/>
    <w:rsid w:val="0061650C"/>
    <w:rsid w:val="006169B7"/>
    <w:rsid w:val="00617C72"/>
    <w:rsid w:val="006210DA"/>
    <w:rsid w:val="00625D0C"/>
    <w:rsid w:val="00626D3E"/>
    <w:rsid w:val="00636047"/>
    <w:rsid w:val="00642C9D"/>
    <w:rsid w:val="006453BA"/>
    <w:rsid w:val="00647021"/>
    <w:rsid w:val="00651403"/>
    <w:rsid w:val="00651DB9"/>
    <w:rsid w:val="006600A8"/>
    <w:rsid w:val="00660B68"/>
    <w:rsid w:val="00672DB4"/>
    <w:rsid w:val="00673E25"/>
    <w:rsid w:val="00682DD0"/>
    <w:rsid w:val="006900F4"/>
    <w:rsid w:val="0069554A"/>
    <w:rsid w:val="0069559D"/>
    <w:rsid w:val="00697580"/>
    <w:rsid w:val="006A7F64"/>
    <w:rsid w:val="006B0064"/>
    <w:rsid w:val="006B77A6"/>
    <w:rsid w:val="006C1C11"/>
    <w:rsid w:val="006C2F56"/>
    <w:rsid w:val="006C369F"/>
    <w:rsid w:val="006C3B73"/>
    <w:rsid w:val="006D2272"/>
    <w:rsid w:val="006D34C8"/>
    <w:rsid w:val="006D4208"/>
    <w:rsid w:val="006D54A7"/>
    <w:rsid w:val="006D5E95"/>
    <w:rsid w:val="006E1321"/>
    <w:rsid w:val="006E337F"/>
    <w:rsid w:val="006E44B4"/>
    <w:rsid w:val="006E619B"/>
    <w:rsid w:val="006F4E88"/>
    <w:rsid w:val="007132F1"/>
    <w:rsid w:val="00717D2E"/>
    <w:rsid w:val="00720DF8"/>
    <w:rsid w:val="007365F6"/>
    <w:rsid w:val="007402D6"/>
    <w:rsid w:val="00744A39"/>
    <w:rsid w:val="00753498"/>
    <w:rsid w:val="007558C8"/>
    <w:rsid w:val="00756F8E"/>
    <w:rsid w:val="007572F9"/>
    <w:rsid w:val="00761B23"/>
    <w:rsid w:val="0077026E"/>
    <w:rsid w:val="007737C2"/>
    <w:rsid w:val="00783530"/>
    <w:rsid w:val="007A21E6"/>
    <w:rsid w:val="007A2C71"/>
    <w:rsid w:val="007A657A"/>
    <w:rsid w:val="007B46AF"/>
    <w:rsid w:val="007B6079"/>
    <w:rsid w:val="007B68AD"/>
    <w:rsid w:val="007B6F91"/>
    <w:rsid w:val="007C3DB7"/>
    <w:rsid w:val="007C7BFB"/>
    <w:rsid w:val="007D6DD5"/>
    <w:rsid w:val="007E170A"/>
    <w:rsid w:val="007F0BD7"/>
    <w:rsid w:val="007F1344"/>
    <w:rsid w:val="007F1925"/>
    <w:rsid w:val="007F3F39"/>
    <w:rsid w:val="007F6A12"/>
    <w:rsid w:val="00801667"/>
    <w:rsid w:val="00801CA5"/>
    <w:rsid w:val="00801D78"/>
    <w:rsid w:val="00803539"/>
    <w:rsid w:val="008040DF"/>
    <w:rsid w:val="0081016F"/>
    <w:rsid w:val="00810B44"/>
    <w:rsid w:val="008203D3"/>
    <w:rsid w:val="008227A9"/>
    <w:rsid w:val="00827C5B"/>
    <w:rsid w:val="00834CFE"/>
    <w:rsid w:val="008357EB"/>
    <w:rsid w:val="0083582D"/>
    <w:rsid w:val="008358EB"/>
    <w:rsid w:val="00843221"/>
    <w:rsid w:val="00845651"/>
    <w:rsid w:val="0085397C"/>
    <w:rsid w:val="00865AFA"/>
    <w:rsid w:val="00865F62"/>
    <w:rsid w:val="008700C6"/>
    <w:rsid w:val="00871EE0"/>
    <w:rsid w:val="00877C94"/>
    <w:rsid w:val="0088040F"/>
    <w:rsid w:val="00881D0A"/>
    <w:rsid w:val="00885C26"/>
    <w:rsid w:val="0088729E"/>
    <w:rsid w:val="00892603"/>
    <w:rsid w:val="0089406C"/>
    <w:rsid w:val="0089497C"/>
    <w:rsid w:val="00895A90"/>
    <w:rsid w:val="008A025F"/>
    <w:rsid w:val="008A35D9"/>
    <w:rsid w:val="008B4332"/>
    <w:rsid w:val="008C368C"/>
    <w:rsid w:val="008C5248"/>
    <w:rsid w:val="008D1EFB"/>
    <w:rsid w:val="008D2412"/>
    <w:rsid w:val="008D3720"/>
    <w:rsid w:val="008E6BD0"/>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D4B8A"/>
    <w:rsid w:val="009E2F24"/>
    <w:rsid w:val="009E5ED9"/>
    <w:rsid w:val="009F67DB"/>
    <w:rsid w:val="00A01CC3"/>
    <w:rsid w:val="00A03FD9"/>
    <w:rsid w:val="00A100C0"/>
    <w:rsid w:val="00A12D25"/>
    <w:rsid w:val="00A140A6"/>
    <w:rsid w:val="00A1477F"/>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5224"/>
    <w:rsid w:val="00A65C8A"/>
    <w:rsid w:val="00A66925"/>
    <w:rsid w:val="00A715D3"/>
    <w:rsid w:val="00A7223C"/>
    <w:rsid w:val="00A773AC"/>
    <w:rsid w:val="00A83656"/>
    <w:rsid w:val="00A87146"/>
    <w:rsid w:val="00A87B3A"/>
    <w:rsid w:val="00AA6668"/>
    <w:rsid w:val="00AB0B42"/>
    <w:rsid w:val="00AB5D08"/>
    <w:rsid w:val="00AC16FE"/>
    <w:rsid w:val="00AD0239"/>
    <w:rsid w:val="00AD170F"/>
    <w:rsid w:val="00AD2E0A"/>
    <w:rsid w:val="00AD5C7C"/>
    <w:rsid w:val="00AE2B57"/>
    <w:rsid w:val="00AE324E"/>
    <w:rsid w:val="00AE7A92"/>
    <w:rsid w:val="00AF1128"/>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6367C"/>
    <w:rsid w:val="00B70091"/>
    <w:rsid w:val="00B72D87"/>
    <w:rsid w:val="00B72E8E"/>
    <w:rsid w:val="00B74038"/>
    <w:rsid w:val="00B75058"/>
    <w:rsid w:val="00B76E7F"/>
    <w:rsid w:val="00B77A81"/>
    <w:rsid w:val="00B809F0"/>
    <w:rsid w:val="00B829AB"/>
    <w:rsid w:val="00B852B7"/>
    <w:rsid w:val="00B90E54"/>
    <w:rsid w:val="00B92F78"/>
    <w:rsid w:val="00B935BA"/>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5787"/>
    <w:rsid w:val="00C25FA9"/>
    <w:rsid w:val="00C3153C"/>
    <w:rsid w:val="00C32386"/>
    <w:rsid w:val="00C32601"/>
    <w:rsid w:val="00C34449"/>
    <w:rsid w:val="00C34F0D"/>
    <w:rsid w:val="00C41461"/>
    <w:rsid w:val="00C5075D"/>
    <w:rsid w:val="00C535BD"/>
    <w:rsid w:val="00C56CDF"/>
    <w:rsid w:val="00C57EC8"/>
    <w:rsid w:val="00C7611A"/>
    <w:rsid w:val="00C762FB"/>
    <w:rsid w:val="00C8235E"/>
    <w:rsid w:val="00C83536"/>
    <w:rsid w:val="00C855EE"/>
    <w:rsid w:val="00C91C9D"/>
    <w:rsid w:val="00C955F6"/>
    <w:rsid w:val="00CA11F3"/>
    <w:rsid w:val="00CA127A"/>
    <w:rsid w:val="00CA2896"/>
    <w:rsid w:val="00CA2C0F"/>
    <w:rsid w:val="00CB336F"/>
    <w:rsid w:val="00CB3719"/>
    <w:rsid w:val="00CB3F62"/>
    <w:rsid w:val="00CC7716"/>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4223"/>
    <w:rsid w:val="00D37CDF"/>
    <w:rsid w:val="00D41942"/>
    <w:rsid w:val="00D437AA"/>
    <w:rsid w:val="00D47568"/>
    <w:rsid w:val="00D51381"/>
    <w:rsid w:val="00D54A8E"/>
    <w:rsid w:val="00D61D85"/>
    <w:rsid w:val="00D66194"/>
    <w:rsid w:val="00D67714"/>
    <w:rsid w:val="00D746F4"/>
    <w:rsid w:val="00D80322"/>
    <w:rsid w:val="00D92924"/>
    <w:rsid w:val="00D9778B"/>
    <w:rsid w:val="00DA0FFB"/>
    <w:rsid w:val="00DA373C"/>
    <w:rsid w:val="00DA7C79"/>
    <w:rsid w:val="00DB3BA6"/>
    <w:rsid w:val="00DB7C3A"/>
    <w:rsid w:val="00DC35E1"/>
    <w:rsid w:val="00DC3DA9"/>
    <w:rsid w:val="00DD4F44"/>
    <w:rsid w:val="00DD7E1E"/>
    <w:rsid w:val="00DF16D3"/>
    <w:rsid w:val="00DF1924"/>
    <w:rsid w:val="00DF4BF1"/>
    <w:rsid w:val="00DF6343"/>
    <w:rsid w:val="00E04A3C"/>
    <w:rsid w:val="00E12EF9"/>
    <w:rsid w:val="00E14888"/>
    <w:rsid w:val="00E20009"/>
    <w:rsid w:val="00E2065F"/>
    <w:rsid w:val="00E26981"/>
    <w:rsid w:val="00E32014"/>
    <w:rsid w:val="00E32F5E"/>
    <w:rsid w:val="00E37342"/>
    <w:rsid w:val="00E443CC"/>
    <w:rsid w:val="00E53C4E"/>
    <w:rsid w:val="00E55EF1"/>
    <w:rsid w:val="00E5677F"/>
    <w:rsid w:val="00E65850"/>
    <w:rsid w:val="00E6679E"/>
    <w:rsid w:val="00E81C87"/>
    <w:rsid w:val="00E83EA1"/>
    <w:rsid w:val="00E84E8D"/>
    <w:rsid w:val="00E877B4"/>
    <w:rsid w:val="00EA02B2"/>
    <w:rsid w:val="00EA7328"/>
    <w:rsid w:val="00EA7864"/>
    <w:rsid w:val="00EB0455"/>
    <w:rsid w:val="00EB2BA2"/>
    <w:rsid w:val="00EC2F83"/>
    <w:rsid w:val="00EC7F22"/>
    <w:rsid w:val="00ED0736"/>
    <w:rsid w:val="00ED2145"/>
    <w:rsid w:val="00ED60A3"/>
    <w:rsid w:val="00EE1B57"/>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sual.ly/resource-frontier" TargetMode="External"/><Relationship Id="rId18" Type="http://schemas.openxmlformats.org/officeDocument/2006/relationships/hyperlink" Target="http://ec.europa.eu/environment/natres/" TargetMode="External"/><Relationship Id="rId26" Type="http://schemas.openxmlformats.org/officeDocument/2006/relationships/hyperlink" Target="http://www.s-cool.co.uk/a-level/geography/river-profiles/revise-it/the-water-balance" TargetMode="External"/><Relationship Id="rId39" Type="http://schemas.openxmlformats.org/officeDocument/2006/relationships/hyperlink" Target="http://www.nwrc.usgs.gov/techrpt/sta13.pdf" TargetMode="External"/><Relationship Id="rId21" Type="http://schemas.openxmlformats.org/officeDocument/2006/relationships/hyperlink" Target="http://www.wrsc.org/attach_image/world-water-stress-map" TargetMode="External"/><Relationship Id="rId34" Type="http://schemas.openxmlformats.org/officeDocument/2006/relationships/hyperlink" Target="http://www.bbc.co.uk/education/clips/zwr2tfr" TargetMode="External"/><Relationship Id="rId42" Type="http://schemas.openxmlformats.org/officeDocument/2006/relationships/hyperlink" Target="https://www.eia.gov/todayinenergy/detail.php?id=17231" TargetMode="External"/><Relationship Id="rId47" Type="http://schemas.openxmlformats.org/officeDocument/2006/relationships/hyperlink" Target="http://www.bbc.co.uk/news/world-africa-34707266" TargetMode="External"/><Relationship Id="rId50" Type="http://schemas.openxmlformats.org/officeDocument/2006/relationships/hyperlink" Target="http://naturalgas.org/naturalgas/extraction/" TargetMode="External"/><Relationship Id="rId55" Type="http://schemas.openxmlformats.org/officeDocument/2006/relationships/hyperlink" Target="http://energy.gov/eere/energybasics/energy-basics" TargetMode="External"/><Relationship Id="rId63" Type="http://schemas.openxmlformats.org/officeDocument/2006/relationships/hyperlink" Target="https://www.britannica.com/science/mineral-deposit/Hydrothermal-solution" TargetMode="External"/><Relationship Id="rId68" Type="http://schemas.openxmlformats.org/officeDocument/2006/relationships/hyperlink" Target="https://www.youtube.com/watch?v=6EM6jgoPne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l.com/investing/general/2014/08/06/is-the-peak-oil-myth-dead.aspx" TargetMode="External"/><Relationship Id="rId29" Type="http://schemas.openxmlformats.org/officeDocument/2006/relationships/hyperlink" Target="http://environment.nationalgeographic.com/environment/freshwater/water-conservation-t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energy/se/pdfs/egrc/egrc2_apr2011/UNFC_EGRC_Overview.03.2011.pdf" TargetMode="External"/><Relationship Id="rId24" Type="http://schemas.openxmlformats.org/officeDocument/2006/relationships/hyperlink" Target="http://www.bbc.co.uk/news/science-environment-18353963" TargetMode="External"/><Relationship Id="rId32" Type="http://schemas.openxmlformats.org/officeDocument/2006/relationships/hyperlink" Target="https://www.stratfor.com/analysis/israels-water-challenge" TargetMode="External"/><Relationship Id="rId37" Type="http://schemas.openxmlformats.org/officeDocument/2006/relationships/hyperlink" Target="http://www.bp.com/content/dam/bp/pdf/energy-economics/statistical-review-2016/bp-statistical-review-of-world-energy-2016-full-report.pdf" TargetMode="External"/><Relationship Id="rId40" Type="http://schemas.openxmlformats.org/officeDocument/2006/relationships/hyperlink" Target="https://www.nap.edu/read/12204/%23slidecontents" TargetMode="External"/><Relationship Id="rId45" Type="http://schemas.openxmlformats.org/officeDocument/2006/relationships/hyperlink" Target="http://www.shell.com/energy-and-innovation/natural-gas.html" TargetMode="External"/><Relationship Id="rId53" Type="http://schemas.openxmlformats.org/officeDocument/2006/relationships/hyperlink" Target="http://world-nuclear.org/information-library/current-and-future-generation/outline-history-of-nuclear-energy.aspx" TargetMode="External"/><Relationship Id="rId58" Type="http://schemas.openxmlformats.org/officeDocument/2006/relationships/hyperlink" Target="http://www.world-nuclear.org/nuclear-basics/what-are-nuclear-wastes.aspx" TargetMode="External"/><Relationship Id="rId66" Type="http://schemas.openxmlformats.org/officeDocument/2006/relationships/hyperlink" Target="http://www.cmegroup.com/education/featured-reports/copper-supply-and-demand-dynamics.html" TargetMode="External"/><Relationship Id="rId5" Type="http://schemas.openxmlformats.org/officeDocument/2006/relationships/settings" Target="settings.xml"/><Relationship Id="rId15" Type="http://schemas.openxmlformats.org/officeDocument/2006/relationships/hyperlink" Target="https://en.wikipedia.org/wiki/Peak_minerals" TargetMode="External"/><Relationship Id="rId23" Type="http://schemas.openxmlformats.org/officeDocument/2006/relationships/hyperlink" Target="http://www.wri.org/blog/2015/08/ranking-world%E2%80%99s-most-water-stressed-countries-2040" TargetMode="External"/><Relationship Id="rId28" Type="http://schemas.openxmlformats.org/officeDocument/2006/relationships/hyperlink" Target="http://www.cattco.org/files/aquifer_diagram.jpg" TargetMode="External"/><Relationship Id="rId36" Type="http://schemas.openxmlformats.org/officeDocument/2006/relationships/hyperlink" Target="https://web.archive.org/web/20070819071657/http:/www.irn.org/programs/lesotho/pdf/pipedreams.pdf" TargetMode="External"/><Relationship Id="rId49" Type="http://schemas.openxmlformats.org/officeDocument/2006/relationships/hyperlink" Target="http://naturalgas.org/naturalgas/exploration/" TargetMode="External"/><Relationship Id="rId57" Type="http://schemas.openxmlformats.org/officeDocument/2006/relationships/hyperlink" Target="http://jncc.defra.gov.uk/page-4388" TargetMode="External"/><Relationship Id="rId61" Type="http://schemas.openxmlformats.org/officeDocument/2006/relationships/hyperlink" Target="http://www.bbc.co.uk/schools/gcsebitesize/science/edexcel_pre_2011/chemicalreactions/extractingmetalsrev1.shtml" TargetMode="External"/><Relationship Id="rId10" Type="http://schemas.openxmlformats.org/officeDocument/2006/relationships/hyperlink" Target="https://en.wikipedia.org/wiki/Mineral_resource_classification" TargetMode="External"/><Relationship Id="rId19" Type="http://schemas.openxmlformats.org/officeDocument/2006/relationships/hyperlink" Target="http://europa.eu/rapid/press-release_MEMO-05-497_en.htm?locale=en" TargetMode="External"/><Relationship Id="rId31" Type="http://schemas.openxmlformats.org/officeDocument/2006/relationships/hyperlink" Target="http://www.mcclatchydc.com/news/nation-world/national/article24765472.html" TargetMode="External"/><Relationship Id="rId44" Type="http://schemas.openxmlformats.org/officeDocument/2006/relationships/hyperlink" Target="https://en.wikipedia.org/wiki/Energy_in_Russia" TargetMode="External"/><Relationship Id="rId52" Type="http://schemas.openxmlformats.org/officeDocument/2006/relationships/hyperlink" Target="http://naturalgas.org/naturalgas/extraction-offshore/" TargetMode="External"/><Relationship Id="rId60" Type="http://schemas.openxmlformats.org/officeDocument/2006/relationships/hyperlink" Target="http://www.energysavingtrust.org.uk/" TargetMode="External"/><Relationship Id="rId65" Type="http://schemas.openxmlformats.org/officeDocument/2006/relationships/hyperlink" Target="http://www.riotinto.com/documents/CESCO_Presentation_A_Harding_1704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glish.alarabiya.net/en/views/news/world/2014/11/12/Deep-sea-mining-the-new-resource-frontier-.html" TargetMode="External"/><Relationship Id="rId22" Type="http://schemas.openxmlformats.org/officeDocument/2006/relationships/hyperlink" Target="http://www.wri.org/publication/aqueduct-country-river-basin-rankings" TargetMode="External"/><Relationship Id="rId27" Type="http://schemas.openxmlformats.org/officeDocument/2006/relationships/hyperlink" Target="http://room6science.pbworks.com/f/Aquifer%2520Diagram.jpg" TargetMode="External"/><Relationship Id="rId30" Type="http://schemas.openxmlformats.org/officeDocument/2006/relationships/hyperlink" Target="https://www.wbdg.org/resources/water_conservation.php" TargetMode="External"/><Relationship Id="rId35" Type="http://schemas.openxmlformats.org/officeDocument/2006/relationships/hyperlink" Target="http://www.water-technology.net/projects/lesotho-highlands/" TargetMode="External"/><Relationship Id="rId43" Type="http://schemas.openxmlformats.org/officeDocument/2006/relationships/hyperlink" Target="http://www.eia.gov/beta/international/country.cfm?iso=RUS" TargetMode="External"/><Relationship Id="rId48" Type="http://schemas.openxmlformats.org/officeDocument/2006/relationships/hyperlink" Target="http://www.greenpeace.org/international/en/news/Blogs/makingwaves/8-reasons-why-shell-cant-be-trusted-in-the-ar/blog/43561/" TargetMode="External"/><Relationship Id="rId56" Type="http://schemas.openxmlformats.org/officeDocument/2006/relationships/hyperlink" Target="http://ypte.org.uk/factsheets/acid-rain/what-is-acid-rain" TargetMode="External"/><Relationship Id="rId64" Type="http://schemas.openxmlformats.org/officeDocument/2006/relationships/hyperlink" Target="http://minerals.usgs.gov/minerals/pubs/commodity/copper/"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naturalgas.org/naturalgas/extraction-onshore/" TargetMode="External"/><Relationship Id="rId3" Type="http://schemas.openxmlformats.org/officeDocument/2006/relationships/styles" Target="styles.xml"/><Relationship Id="rId12" Type="http://schemas.openxmlformats.org/officeDocument/2006/relationships/hyperlink" Target="http://www.unece.org/fileadmin/DAM/energy/se/pp/unfc_egrc/egrc4_april2013/25_april/UNFC_cube_animation.v5.mp4" TargetMode="External"/><Relationship Id="rId17" Type="http://schemas.openxmlformats.org/officeDocument/2006/relationships/hyperlink" Target="http://www.truthmove.org/content/peak-oil/" TargetMode="External"/><Relationship Id="rId25" Type="http://schemas.openxmlformats.org/officeDocument/2006/relationships/hyperlink" Target="http://www.unep.org/dewa/vitalwater/article69.html" TargetMode="External"/><Relationship Id="rId33" Type="http://schemas.openxmlformats.org/officeDocument/2006/relationships/hyperlink" Target="http://waterinventory.org/surface_water/jordan-river-basin" TargetMode="External"/><Relationship Id="rId38" Type="http://schemas.openxmlformats.org/officeDocument/2006/relationships/hyperlink" Target="https://yearbook.enerdata.net/%23energy-primary-production.html" TargetMode="External"/><Relationship Id="rId46" Type="http://schemas.openxmlformats.org/officeDocument/2006/relationships/hyperlink" Target="http://www.essentialaction.org/shell/issues.html" TargetMode="External"/><Relationship Id="rId59" Type="http://schemas.openxmlformats.org/officeDocument/2006/relationships/hyperlink" Target="http://www.greenpeace.org.uk/nuclear/problems" TargetMode="External"/><Relationship Id="rId67" Type="http://schemas.openxmlformats.org/officeDocument/2006/relationships/hyperlink" Target="http://www.kennecott.com/virtual-tour" TargetMode="External"/><Relationship Id="rId20" Type="http://schemas.openxmlformats.org/officeDocument/2006/relationships/hyperlink" Target="https://www.gov.uk/government/uploads/system/uploads/attachment_data/file/218699/env-impact-flowchart.pdf" TargetMode="External"/><Relationship Id="rId41" Type="http://schemas.openxmlformats.org/officeDocument/2006/relationships/hyperlink" Target="https://www.iea.org/statistics/statisticssearch/" TargetMode="External"/><Relationship Id="rId54" Type="http://schemas.openxmlformats.org/officeDocument/2006/relationships/hyperlink" Target="http://www.renewable-energysources.com/" TargetMode="External"/><Relationship Id="rId62" Type="http://schemas.openxmlformats.org/officeDocument/2006/relationships/hyperlink" Target="http://resources.schoolscience.co.uk/CDA/14-16/cumining/index.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1F47-1443-45C3-B29C-2377F8F8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7EA218FA.dotm</Template>
  <TotalTime>0</TotalTime>
  <Pages>13</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2017-07-04T10:07:00Z</dcterms:created>
  <dcterms:modified xsi:type="dcterms:W3CDTF">2017-07-04T10:08:00Z</dcterms:modified>
</cp:coreProperties>
</file>