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EF" w:rsidRDefault="00BE14EF" w:rsidP="009159F8">
      <w:pPr>
        <w:pStyle w:val="Title"/>
      </w:pPr>
      <w:r>
        <w:rPr>
          <w:noProof/>
          <w:lang w:val="en-GB"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9159F8" w:rsidRDefault="00E9748E" w:rsidP="009159F8">
      <w:pPr>
        <w:pStyle w:val="Title"/>
      </w:pPr>
      <w:r>
        <w:t>Scheme of work</w:t>
      </w:r>
      <w:r w:rsidR="00BE14EF">
        <w:t>: The metaphysics of God</w:t>
      </w:r>
      <w:bookmarkStart w:id="0" w:name="_GoBack"/>
      <w:bookmarkEnd w:id="0"/>
    </w:p>
    <w:p w:rsidR="00E9748E" w:rsidRDefault="00E9748E" w:rsidP="00532A67">
      <w:pPr>
        <w:pStyle w:val="AQASectionTitle1"/>
        <w:rPr>
          <w:rFonts w:ascii="Arial" w:hAnsi="Arial" w:cs="Arial"/>
          <w:b w:val="0"/>
          <w:color w:val="auto"/>
          <w:sz w:val="22"/>
          <w:szCs w:val="24"/>
        </w:rPr>
      </w:pPr>
      <w:r w:rsidRPr="00FF29A1">
        <w:rPr>
          <w:rFonts w:ascii="Arial" w:hAnsi="Arial" w:cs="Arial"/>
          <w:b w:val="0"/>
          <w:color w:val="auto"/>
          <w:sz w:val="22"/>
          <w:szCs w:val="24"/>
        </w:rPr>
        <w:t xml:space="preserve">This scheme of work for </w:t>
      </w:r>
      <w:r w:rsidR="001D745C">
        <w:rPr>
          <w:rFonts w:ascii="Arial" w:hAnsi="Arial" w:cs="Arial"/>
          <w:b w:val="0"/>
          <w:color w:val="auto"/>
          <w:sz w:val="22"/>
          <w:szCs w:val="24"/>
        </w:rPr>
        <w:t>A-level Philosophy</w:t>
      </w:r>
      <w:r w:rsidRPr="00FF29A1">
        <w:rPr>
          <w:rFonts w:ascii="Arial" w:hAnsi="Arial" w:cs="Arial"/>
          <w:b w:val="0"/>
          <w:color w:val="auto"/>
          <w:sz w:val="22"/>
          <w:szCs w:val="24"/>
        </w:rPr>
        <w:t xml:space="preserve"> (</w:t>
      </w:r>
      <w:r w:rsidR="001D745C">
        <w:rPr>
          <w:rFonts w:ascii="Arial" w:hAnsi="Arial" w:cs="Arial"/>
          <w:b w:val="0"/>
          <w:color w:val="auto"/>
          <w:sz w:val="22"/>
          <w:szCs w:val="24"/>
        </w:rPr>
        <w:t>717</w:t>
      </w:r>
      <w:r w:rsidRPr="00FF29A1">
        <w:rPr>
          <w:rFonts w:ascii="Arial" w:hAnsi="Arial" w:cs="Arial"/>
          <w:b w:val="0"/>
          <w:color w:val="auto"/>
          <w:sz w:val="22"/>
          <w:szCs w:val="24"/>
        </w:rPr>
        <w:t>2) is designed to help you plan your teaching.</w:t>
      </w:r>
    </w:p>
    <w:p w:rsidR="00BE14EF" w:rsidRPr="00BE14EF" w:rsidRDefault="00BE14EF" w:rsidP="00BE14EF">
      <w:pPr>
        <w:pStyle w:val="AQASectionTitle1"/>
        <w:rPr>
          <w:b w:val="0"/>
        </w:rPr>
      </w:pPr>
      <w:r w:rsidRPr="00BE14EF">
        <w:rPr>
          <w:b w:val="0"/>
        </w:rPr>
        <w:t>Introduction</w:t>
      </w:r>
    </w:p>
    <w:tbl>
      <w:tblPr>
        <w:tblStyle w:val="LightList-Accent1"/>
        <w:tblW w:w="0" w:type="auto"/>
        <w:tblInd w:w="108" w:type="dxa"/>
        <w:tblLayout w:type="fixed"/>
        <w:tblLook w:val="04A0" w:firstRow="1" w:lastRow="0" w:firstColumn="1" w:lastColumn="0" w:noHBand="0" w:noVBand="1"/>
      </w:tblPr>
      <w:tblGrid>
        <w:gridCol w:w="993"/>
        <w:gridCol w:w="3402"/>
        <w:gridCol w:w="1842"/>
        <w:gridCol w:w="2552"/>
        <w:gridCol w:w="2410"/>
        <w:gridCol w:w="2693"/>
      </w:tblGrid>
      <w:tr w:rsidR="00884727" w:rsidTr="00884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84727" w:rsidRPr="00E9748E" w:rsidRDefault="00884727" w:rsidP="00E9748E">
            <w:pPr>
              <w:spacing w:before="120" w:after="120"/>
              <w:rPr>
                <w:b/>
              </w:rPr>
            </w:pPr>
            <w:r w:rsidRPr="00E9748E">
              <w:rPr>
                <w:b/>
              </w:rPr>
              <w:t>Week</w:t>
            </w:r>
          </w:p>
        </w:tc>
        <w:tc>
          <w:tcPr>
            <w:tcW w:w="3402" w:type="dxa"/>
          </w:tcPr>
          <w:p w:rsidR="00884727" w:rsidRPr="00E9748E" w:rsidRDefault="00884727" w:rsidP="00E343A0">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1842" w:type="dxa"/>
          </w:tcPr>
          <w:p w:rsidR="00884727" w:rsidRPr="00E9748E" w:rsidRDefault="00884727" w:rsidP="00E343A0">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2552" w:type="dxa"/>
          </w:tcPr>
          <w:p w:rsidR="00884727" w:rsidRPr="00E9748E" w:rsidRDefault="00884727" w:rsidP="00E343A0">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410" w:type="dxa"/>
          </w:tcPr>
          <w:p w:rsidR="00884727" w:rsidRPr="00E9748E" w:rsidRDefault="00884727" w:rsidP="00E343A0">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2693" w:type="dxa"/>
          </w:tcPr>
          <w:p w:rsidR="00884727" w:rsidRPr="00E9748E" w:rsidRDefault="00884727" w:rsidP="00E343A0">
            <w:pPr>
              <w:tabs>
                <w:tab w:val="left" w:pos="2473"/>
                <w:tab w:val="left" w:pos="2581"/>
              </w:tabs>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884727" w:rsidTr="00884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tcBorders>
          </w:tcPr>
          <w:p w:rsidR="00884727" w:rsidRPr="00BE14EF" w:rsidRDefault="00884727" w:rsidP="002B3F7B">
            <w:pPr>
              <w:pStyle w:val="TableParagraph"/>
              <w:spacing w:before="120" w:after="120"/>
              <w:ind w:left="0"/>
            </w:pPr>
            <w:r w:rsidRPr="00BE14EF">
              <w:rPr>
                <w:w w:val="99"/>
              </w:rPr>
              <w:t>1</w:t>
            </w:r>
          </w:p>
        </w:tc>
        <w:tc>
          <w:tcPr>
            <w:tcW w:w="3402" w:type="dxa"/>
            <w:tcBorders>
              <w:top w:val="none" w:sz="0" w:space="0" w:color="auto"/>
              <w:bottom w:val="none" w:sz="0" w:space="0" w:color="auto"/>
            </w:tcBorders>
          </w:tcPr>
          <w:p w:rsidR="00884727" w:rsidRPr="002B3F7B" w:rsidRDefault="00884727" w:rsidP="002B3F7B">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t>D</w:t>
            </w:r>
            <w:r w:rsidRPr="002B3F7B">
              <w:t>eploy the key philosophical concepts and techniques students have learnt in Epistemology in a new context.</w:t>
            </w:r>
          </w:p>
          <w:p w:rsidR="00884727" w:rsidRPr="002B3F7B" w:rsidRDefault="00884727" w:rsidP="002B3F7B">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B3F7B">
              <w:t>Students should be able to reference their ‘philosophical toolkit’ of key concepts and techniques, built up during the Epistemology course.</w:t>
            </w:r>
          </w:p>
          <w:p w:rsidR="00884727" w:rsidRPr="002B3F7B" w:rsidRDefault="00884727" w:rsidP="002B3F7B">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B3F7B">
              <w:t xml:space="preserve">As there is a substantial body of accessible literature on the philosophy of religion, this part of the course gives students opportunities to develop and refine their independent learning </w:t>
            </w:r>
            <w:r w:rsidRPr="002B3F7B">
              <w:lastRenderedPageBreak/>
              <w:t>and research skills.</w:t>
            </w:r>
          </w:p>
        </w:tc>
        <w:tc>
          <w:tcPr>
            <w:tcW w:w="1842" w:type="dxa"/>
            <w:tcBorders>
              <w:top w:val="none" w:sz="0" w:space="0" w:color="auto"/>
              <w:bottom w:val="none" w:sz="0" w:space="0" w:color="auto"/>
            </w:tcBorders>
          </w:tcPr>
          <w:p w:rsidR="00884727" w:rsidRPr="002B3F7B" w:rsidRDefault="00884727" w:rsidP="002B3F7B">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2552" w:type="dxa"/>
            <w:tcBorders>
              <w:top w:val="none" w:sz="0" w:space="0" w:color="auto"/>
              <w:bottom w:val="none" w:sz="0" w:space="0" w:color="auto"/>
            </w:tcBorders>
          </w:tcPr>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t>E</w:t>
            </w:r>
            <w:r w:rsidRPr="002B3F7B">
              <w:t>mpiricism</w:t>
            </w:r>
          </w:p>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t>R</w:t>
            </w:r>
            <w:r w:rsidRPr="002B3F7B">
              <w:t>ationalism</w:t>
            </w:r>
          </w:p>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t>I</w:t>
            </w:r>
            <w:r w:rsidRPr="002B3F7B">
              <w:t>nduction</w:t>
            </w:r>
          </w:p>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t>D</w:t>
            </w:r>
            <w:r w:rsidRPr="002B3F7B">
              <w:t>eduction</w:t>
            </w:r>
          </w:p>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t>A</w:t>
            </w:r>
            <w:r w:rsidRPr="002B3F7B">
              <w:rPr>
                <w:spacing w:val="-4"/>
              </w:rPr>
              <w:t xml:space="preserve"> </w:t>
            </w:r>
            <w:r w:rsidRPr="002B3F7B">
              <w:t>priori</w:t>
            </w:r>
          </w:p>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t>A</w:t>
            </w:r>
            <w:r w:rsidRPr="002B3F7B">
              <w:rPr>
                <w:spacing w:val="-7"/>
              </w:rPr>
              <w:t xml:space="preserve"> </w:t>
            </w:r>
            <w:r w:rsidRPr="002B3F7B">
              <w:t>posteriori</w:t>
            </w:r>
          </w:p>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t>A</w:t>
            </w:r>
            <w:r w:rsidRPr="002B3F7B">
              <w:t xml:space="preserve">rgument premise, conclusion, inference, entailment, </w:t>
            </w:r>
            <w:r w:rsidRPr="002B3F7B">
              <w:rPr>
                <w:w w:val="95"/>
              </w:rPr>
              <w:t>assumption</w:t>
            </w:r>
          </w:p>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t>P</w:t>
            </w:r>
            <w:r w:rsidRPr="002B3F7B">
              <w:t>remise</w:t>
            </w:r>
          </w:p>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t>A</w:t>
            </w:r>
            <w:r w:rsidRPr="002B3F7B">
              <w:t>ssumption</w:t>
            </w:r>
          </w:p>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t>I</w:t>
            </w:r>
            <w:r w:rsidRPr="002B3F7B">
              <w:t>nference</w:t>
            </w:r>
          </w:p>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lastRenderedPageBreak/>
              <w:t>E</w:t>
            </w:r>
            <w:r w:rsidRPr="002B3F7B">
              <w:t>ntailment</w:t>
            </w:r>
          </w:p>
          <w:p w:rsidR="00884727" w:rsidRPr="002B3F7B" w:rsidRDefault="00884727" w:rsidP="002B3F7B">
            <w:pPr>
              <w:pStyle w:val="TableParagraph"/>
              <w:tabs>
                <w:tab w:val="left" w:pos="279"/>
              </w:tabs>
              <w:spacing w:before="120" w:after="120"/>
              <w:ind w:left="34"/>
              <w:cnfStyle w:val="000000100000" w:firstRow="0" w:lastRow="0" w:firstColumn="0" w:lastColumn="0" w:oddVBand="0" w:evenVBand="0" w:oddHBand="1" w:evenHBand="0" w:firstRowFirstColumn="0" w:firstRowLastColumn="0" w:lastRowFirstColumn="0" w:lastRowLastColumn="0"/>
            </w:pPr>
            <w:r>
              <w:t>C</w:t>
            </w:r>
            <w:r w:rsidRPr="002B3F7B">
              <w:t>onclusion</w:t>
            </w:r>
          </w:p>
        </w:tc>
        <w:tc>
          <w:tcPr>
            <w:tcW w:w="2410" w:type="dxa"/>
            <w:tcBorders>
              <w:top w:val="none" w:sz="0" w:space="0" w:color="auto"/>
              <w:bottom w:val="none" w:sz="0" w:space="0" w:color="auto"/>
            </w:tcBorders>
          </w:tcPr>
          <w:p w:rsidR="00884727" w:rsidRPr="002B3F7B" w:rsidRDefault="00884727" w:rsidP="002B3F7B">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2B3F7B">
              <w:lastRenderedPageBreak/>
              <w:t>Application of key philosophical concepts and techniques to new arguments</w:t>
            </w:r>
            <w:r>
              <w:t>.</w:t>
            </w:r>
          </w:p>
        </w:tc>
        <w:tc>
          <w:tcPr>
            <w:tcW w:w="2693" w:type="dxa"/>
            <w:tcBorders>
              <w:top w:val="none" w:sz="0" w:space="0" w:color="auto"/>
              <w:bottom w:val="none" w:sz="0" w:space="0" w:color="auto"/>
              <w:right w:val="none" w:sz="0" w:space="0" w:color="auto"/>
            </w:tcBorders>
          </w:tcPr>
          <w:p w:rsidR="00884727" w:rsidRPr="002B3F7B" w:rsidRDefault="00884727" w:rsidP="002B3F7B">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2B3F7B">
              <w:t>Test on definitions of key terms and concepts</w:t>
            </w:r>
            <w:r>
              <w:t>.</w:t>
            </w:r>
          </w:p>
        </w:tc>
      </w:tr>
    </w:tbl>
    <w:p w:rsidR="00E9748E" w:rsidRPr="00BE14EF" w:rsidRDefault="00630E04" w:rsidP="00630E04">
      <w:pPr>
        <w:pStyle w:val="AQASectionTitle1"/>
        <w:rPr>
          <w:b w:val="0"/>
        </w:rPr>
      </w:pPr>
      <w:r w:rsidRPr="00BE14EF">
        <w:rPr>
          <w:b w:val="0"/>
        </w:rPr>
        <w:lastRenderedPageBreak/>
        <w:t>The concept</w:t>
      </w:r>
      <w:r w:rsidR="00884727" w:rsidRPr="00BE14EF">
        <w:rPr>
          <w:b w:val="0"/>
        </w:rPr>
        <w:t xml:space="preserve"> and nature</w:t>
      </w:r>
      <w:r w:rsidRPr="00BE14EF">
        <w:rPr>
          <w:b w:val="0"/>
        </w:rPr>
        <w:t xml:space="preserve"> of </w:t>
      </w:r>
      <w:r w:rsidR="00884727" w:rsidRPr="00BE14EF">
        <w:rPr>
          <w:b w:val="0"/>
        </w:rPr>
        <w:t>‘</w:t>
      </w:r>
      <w:r w:rsidRPr="00BE14EF">
        <w:rPr>
          <w:b w:val="0"/>
        </w:rPr>
        <w:t>God</w:t>
      </w:r>
      <w:r w:rsidR="00884727" w:rsidRPr="00BE14EF">
        <w:rPr>
          <w:b w:val="0"/>
        </w:rPr>
        <w:t>’</w:t>
      </w:r>
    </w:p>
    <w:tbl>
      <w:tblPr>
        <w:tblStyle w:val="LightList-Accent1"/>
        <w:tblW w:w="0" w:type="auto"/>
        <w:tblInd w:w="108" w:type="dxa"/>
        <w:tblLayout w:type="fixed"/>
        <w:tblLook w:val="04A0" w:firstRow="1" w:lastRow="0" w:firstColumn="1" w:lastColumn="0" w:noHBand="0" w:noVBand="1"/>
      </w:tblPr>
      <w:tblGrid>
        <w:gridCol w:w="993"/>
        <w:gridCol w:w="3260"/>
        <w:gridCol w:w="2126"/>
        <w:gridCol w:w="2693"/>
        <w:gridCol w:w="2552"/>
        <w:gridCol w:w="2268"/>
      </w:tblGrid>
      <w:tr w:rsidR="00884727" w:rsidRPr="00E9748E" w:rsidTr="000D1D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84727" w:rsidRPr="00E9748E" w:rsidRDefault="00884727" w:rsidP="00AD0346">
            <w:pPr>
              <w:spacing w:before="120" w:after="120"/>
              <w:ind w:left="-142" w:firstLine="142"/>
              <w:rPr>
                <w:b/>
              </w:rPr>
            </w:pPr>
            <w:r w:rsidRPr="00E9748E">
              <w:rPr>
                <w:b/>
              </w:rPr>
              <w:t>Week</w:t>
            </w:r>
          </w:p>
        </w:tc>
        <w:tc>
          <w:tcPr>
            <w:tcW w:w="3260" w:type="dxa"/>
          </w:tcPr>
          <w:p w:rsidR="00884727" w:rsidRPr="00E9748E" w:rsidRDefault="00884727" w:rsidP="00AD0346">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2126" w:type="dxa"/>
          </w:tcPr>
          <w:p w:rsidR="00884727" w:rsidRPr="00E9748E" w:rsidRDefault="00884727" w:rsidP="00AD0346">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2693" w:type="dxa"/>
          </w:tcPr>
          <w:p w:rsidR="00884727" w:rsidRPr="00E9748E" w:rsidRDefault="00884727" w:rsidP="00AD0346">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552" w:type="dxa"/>
          </w:tcPr>
          <w:p w:rsidR="00884727" w:rsidRPr="00E9748E" w:rsidRDefault="00884727" w:rsidP="00AD0346">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2268" w:type="dxa"/>
          </w:tcPr>
          <w:p w:rsidR="00884727" w:rsidRPr="00E9748E" w:rsidRDefault="00884727" w:rsidP="00AD0346">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884727" w:rsidRPr="00D55965" w:rsidTr="000D1D6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tcBorders>
          </w:tcPr>
          <w:p w:rsidR="00884727" w:rsidRPr="00BE14EF" w:rsidRDefault="00884727" w:rsidP="00AD0346">
            <w:pPr>
              <w:pStyle w:val="TableParagraph"/>
              <w:spacing w:before="120" w:after="120"/>
              <w:ind w:left="-142" w:firstLine="142"/>
            </w:pPr>
            <w:r w:rsidRPr="00BE14EF">
              <w:rPr>
                <w:w w:val="99"/>
              </w:rPr>
              <w:t>2</w:t>
            </w:r>
            <w:r w:rsidR="00BE14EF" w:rsidRPr="00BE14EF">
              <w:rPr>
                <w:w w:val="99"/>
              </w:rPr>
              <w:t>–</w:t>
            </w:r>
            <w:r w:rsidRPr="00BE14EF">
              <w:rPr>
                <w:w w:val="99"/>
              </w:rPr>
              <w:t>3</w:t>
            </w:r>
          </w:p>
        </w:tc>
        <w:tc>
          <w:tcPr>
            <w:tcW w:w="3260" w:type="dxa"/>
            <w:tcBorders>
              <w:top w:val="none" w:sz="0" w:space="0" w:color="auto"/>
              <w:bottom w:val="none" w:sz="0" w:space="0" w:color="auto"/>
            </w:tcBorders>
          </w:tcPr>
          <w:p w:rsidR="00884727" w:rsidRPr="00AD0346" w:rsidRDefault="00884727" w:rsidP="00AD0346">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AD0346">
              <w:t>It is important to clarify that this is about what philosophers mean when they talk about God – the key attributes of God. These are, in themselves, controversial, so students should know that we have selected some key ones for</w:t>
            </w:r>
            <w:r w:rsidRPr="00AD0346">
              <w:rPr>
                <w:spacing w:val="-14"/>
              </w:rPr>
              <w:t xml:space="preserve"> </w:t>
            </w:r>
            <w:r>
              <w:t>consideration:</w:t>
            </w:r>
          </w:p>
          <w:p w:rsidR="00884727" w:rsidRPr="00AD0346" w:rsidRDefault="00884727" w:rsidP="006C0B6A">
            <w:pPr>
              <w:pStyle w:val="TableParagraph"/>
              <w:numPr>
                <w:ilvl w:val="0"/>
                <w:numId w:val="15"/>
              </w:numPr>
              <w:tabs>
                <w:tab w:val="left" w:pos="459"/>
              </w:tabs>
              <w:spacing w:before="120" w:after="120"/>
              <w:ind w:left="317"/>
              <w:cnfStyle w:val="000000100000" w:firstRow="0" w:lastRow="0" w:firstColumn="0" w:lastColumn="0" w:oddVBand="0" w:evenVBand="0" w:oddHBand="1" w:evenHBand="0" w:firstRowFirstColumn="0" w:firstRowLastColumn="0" w:lastRowFirstColumn="0" w:lastRowLastColumn="0"/>
            </w:pPr>
            <w:r w:rsidRPr="00AD0346">
              <w:t>omniscience</w:t>
            </w:r>
          </w:p>
          <w:p w:rsidR="00884727" w:rsidRPr="00AD0346" w:rsidRDefault="00884727" w:rsidP="006C0B6A">
            <w:pPr>
              <w:pStyle w:val="TableParagraph"/>
              <w:numPr>
                <w:ilvl w:val="0"/>
                <w:numId w:val="15"/>
              </w:numPr>
              <w:tabs>
                <w:tab w:val="left" w:pos="459"/>
              </w:tabs>
              <w:spacing w:before="120" w:after="120"/>
              <w:ind w:left="317"/>
              <w:cnfStyle w:val="000000100000" w:firstRow="0" w:lastRow="0" w:firstColumn="0" w:lastColumn="0" w:oddVBand="0" w:evenVBand="0" w:oddHBand="1" w:evenHBand="0" w:firstRowFirstColumn="0" w:firstRowLastColumn="0" w:lastRowFirstColumn="0" w:lastRowLastColumn="0"/>
            </w:pPr>
            <w:r w:rsidRPr="00AD0346">
              <w:t>omnipotence: no limitation (</w:t>
            </w:r>
            <w:proofErr w:type="spellStart"/>
            <w:r w:rsidRPr="00AD0346">
              <w:t>eg</w:t>
            </w:r>
            <w:proofErr w:type="spellEnd"/>
            <w:r w:rsidRPr="00AD0346">
              <w:t xml:space="preserve"> Descartes) vs some limitations (</w:t>
            </w:r>
            <w:proofErr w:type="spellStart"/>
            <w:r w:rsidRPr="00AD0346">
              <w:t>eg</w:t>
            </w:r>
            <w:proofErr w:type="spellEnd"/>
            <w:r w:rsidRPr="00AD0346">
              <w:t xml:space="preserve"> Aquinas)</w:t>
            </w:r>
          </w:p>
          <w:p w:rsidR="00884727" w:rsidRPr="00AD0346" w:rsidRDefault="00884727" w:rsidP="006C0B6A">
            <w:pPr>
              <w:pStyle w:val="TableParagraph"/>
              <w:numPr>
                <w:ilvl w:val="0"/>
                <w:numId w:val="15"/>
              </w:numPr>
              <w:tabs>
                <w:tab w:val="left" w:pos="459"/>
              </w:tabs>
              <w:spacing w:before="120" w:after="120"/>
              <w:ind w:left="317"/>
              <w:cnfStyle w:val="000000100000" w:firstRow="0" w:lastRow="0" w:firstColumn="0" w:lastColumn="0" w:oddVBand="0" w:evenVBand="0" w:oddHBand="1" w:evenHBand="0" w:firstRowFirstColumn="0" w:firstRowLastColumn="0" w:lastRowFirstColumn="0" w:lastRowLastColumn="0"/>
            </w:pPr>
            <w:r w:rsidRPr="00AD0346">
              <w:t>supreme goodness</w:t>
            </w:r>
          </w:p>
          <w:p w:rsidR="00884727" w:rsidRPr="00AD0346" w:rsidRDefault="00884727" w:rsidP="006C0B6A">
            <w:pPr>
              <w:pStyle w:val="TableParagraph"/>
              <w:numPr>
                <w:ilvl w:val="0"/>
                <w:numId w:val="15"/>
              </w:numPr>
              <w:tabs>
                <w:tab w:val="left" w:pos="459"/>
              </w:tabs>
              <w:spacing w:before="120" w:after="120"/>
              <w:ind w:left="317"/>
              <w:cnfStyle w:val="000000100000" w:firstRow="0" w:lastRow="0" w:firstColumn="0" w:lastColumn="0" w:oddVBand="0" w:evenVBand="0" w:oddHBand="1" w:evenHBand="0" w:firstRowFirstColumn="0" w:firstRowLastColumn="0" w:lastRowFirstColumn="0" w:lastRowLastColumn="0"/>
            </w:pPr>
            <w:proofErr w:type="gramStart"/>
            <w:r w:rsidRPr="00AD0346">
              <w:t>eternal/everlasting</w:t>
            </w:r>
            <w:proofErr w:type="gramEnd"/>
            <w:r>
              <w:t>.</w:t>
            </w:r>
          </w:p>
          <w:p w:rsidR="00884727" w:rsidRPr="00AD0346" w:rsidRDefault="00884727" w:rsidP="00AD0346">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AD0346">
              <w:t xml:space="preserve">As articulating the meaning of the attributes and considering what happens when they are combined tend to run together, the distinction between weeks </w:t>
            </w:r>
            <w:r w:rsidRPr="00AD0346">
              <w:lastRenderedPageBreak/>
              <w:t>2 and 3 will be fluid.</w:t>
            </w:r>
          </w:p>
          <w:p w:rsidR="00884727" w:rsidRPr="00AD0346" w:rsidRDefault="00884727" w:rsidP="00AD0346">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AD0346">
              <w:t>Key arguments can be introduced here – so the paradox of the stone and the Euthyphro dilemma. Teachers may wish students to engage directly with the texts, or provide edited versions.</w:t>
            </w:r>
          </w:p>
          <w:p w:rsidR="00884727" w:rsidRPr="00AD0346" w:rsidRDefault="00884727" w:rsidP="00AD0346">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AD0346">
              <w:t>The focus for the teaching should be on analysis of the arguments and students can be encouraged to present the arguments in their logical form, rather than in extended writing.</w:t>
            </w:r>
          </w:p>
        </w:tc>
        <w:tc>
          <w:tcPr>
            <w:tcW w:w="2126" w:type="dxa"/>
            <w:tcBorders>
              <w:top w:val="none" w:sz="0" w:space="0" w:color="auto"/>
              <w:bottom w:val="none" w:sz="0" w:space="0" w:color="auto"/>
            </w:tcBorders>
          </w:tcPr>
          <w:p w:rsidR="00884727" w:rsidRPr="00AD0346" w:rsidRDefault="000D1D64" w:rsidP="00AD0346">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D1D64">
              <w:lastRenderedPageBreak/>
              <w:t xml:space="preserve">Aquinas, T, </w:t>
            </w:r>
            <w:r w:rsidRPr="000D1D64">
              <w:rPr>
                <w:i/>
              </w:rPr>
              <w:t xml:space="preserve">Summa </w:t>
            </w:r>
            <w:proofErr w:type="spellStart"/>
            <w:r w:rsidRPr="000D1D64">
              <w:rPr>
                <w:i/>
              </w:rPr>
              <w:t>Theologica</w:t>
            </w:r>
            <w:proofErr w:type="spellEnd"/>
            <w:r w:rsidR="00884727" w:rsidRPr="000D1D64">
              <w:t>,</w:t>
            </w:r>
            <w:r w:rsidR="00884727" w:rsidRPr="00AD0346">
              <w:rPr>
                <w:i/>
              </w:rPr>
              <w:t xml:space="preserve"> </w:t>
            </w:r>
            <w:r>
              <w:t>p</w:t>
            </w:r>
            <w:r w:rsidR="00884727" w:rsidRPr="00AD0346">
              <w:t>art 1,</w:t>
            </w:r>
            <w:r w:rsidR="00884727">
              <w:t xml:space="preserve"> </w:t>
            </w:r>
            <w:r>
              <w:t>q</w:t>
            </w:r>
            <w:r w:rsidR="00884727" w:rsidRPr="00AD0346">
              <w:t xml:space="preserve">uestion 25, </w:t>
            </w:r>
            <w:r>
              <w:t>a</w:t>
            </w:r>
            <w:r w:rsidR="00884727" w:rsidRPr="00AD0346">
              <w:t>rticle 3</w:t>
            </w:r>
          </w:p>
          <w:p w:rsidR="00884727" w:rsidRPr="00AD0346" w:rsidRDefault="00884727" w:rsidP="00AD0346">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rPr>
                <w:i/>
                <w:szCs w:val="20"/>
              </w:rPr>
            </w:pPr>
            <w:r w:rsidRPr="00AD0346">
              <w:rPr>
                <w:szCs w:val="20"/>
              </w:rPr>
              <w:t xml:space="preserve">Plato, </w:t>
            </w:r>
            <w:r w:rsidRPr="00AD0346">
              <w:rPr>
                <w:i/>
                <w:szCs w:val="20"/>
              </w:rPr>
              <w:t>Euthyphro</w:t>
            </w:r>
          </w:p>
          <w:p w:rsidR="00884727" w:rsidRPr="00AD0346" w:rsidRDefault="000D1D64" w:rsidP="00AD0346">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D1D64">
              <w:rPr>
                <w:rFonts w:eastAsiaTheme="minorHAnsi"/>
                <w:szCs w:val="20"/>
                <w:lang w:val="en-GB"/>
              </w:rPr>
              <w:t xml:space="preserve">Stump, E, </w:t>
            </w:r>
            <w:proofErr w:type="spellStart"/>
            <w:r w:rsidRPr="000D1D64">
              <w:rPr>
                <w:rFonts w:eastAsiaTheme="minorHAnsi"/>
                <w:szCs w:val="20"/>
                <w:lang w:val="en-GB"/>
              </w:rPr>
              <w:t>Kretzmann</w:t>
            </w:r>
            <w:proofErr w:type="spellEnd"/>
            <w:r w:rsidRPr="000D1D64">
              <w:rPr>
                <w:rFonts w:eastAsiaTheme="minorHAnsi"/>
                <w:szCs w:val="20"/>
                <w:lang w:val="en-GB"/>
              </w:rPr>
              <w:t xml:space="preserve">, N, </w:t>
            </w:r>
            <w:r w:rsidRPr="000D1D64">
              <w:rPr>
                <w:rFonts w:eastAsiaTheme="minorHAnsi"/>
                <w:i/>
                <w:szCs w:val="20"/>
                <w:lang w:val="en-GB"/>
              </w:rPr>
              <w:t>Eternity: journal of philosophy</w:t>
            </w:r>
            <w:r w:rsidRPr="000D1D64">
              <w:rPr>
                <w:rFonts w:eastAsiaTheme="minorHAnsi"/>
                <w:szCs w:val="20"/>
                <w:lang w:val="en-GB"/>
              </w:rPr>
              <w:t>,</w:t>
            </w:r>
            <w:r>
              <w:rPr>
                <w:rFonts w:eastAsiaTheme="minorHAnsi"/>
                <w:szCs w:val="20"/>
                <w:lang w:val="en-GB"/>
              </w:rPr>
              <w:t xml:space="preserve"> </w:t>
            </w:r>
            <w:r w:rsidR="00884727" w:rsidRPr="000D1D64">
              <w:rPr>
                <w:rFonts w:eastAsiaTheme="minorHAnsi"/>
                <w:szCs w:val="20"/>
                <w:lang w:val="en-GB"/>
              </w:rPr>
              <w:t>78 (8):429–458</w:t>
            </w:r>
          </w:p>
        </w:tc>
        <w:tc>
          <w:tcPr>
            <w:tcW w:w="2693" w:type="dxa"/>
            <w:tcBorders>
              <w:top w:val="none" w:sz="0" w:space="0" w:color="auto"/>
              <w:bottom w:val="none" w:sz="0" w:space="0" w:color="auto"/>
            </w:tcBorders>
          </w:tcPr>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C</w:t>
            </w:r>
            <w:r w:rsidRPr="00AD0346">
              <w:t>oncept</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D</w:t>
            </w:r>
            <w:r w:rsidRPr="00AD0346">
              <w:t>efinition</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A</w:t>
            </w:r>
            <w:r w:rsidRPr="00AD0346">
              <w:t>ttribute</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rsidRPr="00AD0346">
              <w:t>God</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O</w:t>
            </w:r>
            <w:r w:rsidRPr="00AD0346">
              <w:t>mniscient</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O</w:t>
            </w:r>
            <w:r w:rsidRPr="00AD0346">
              <w:t>mnipotent</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S</w:t>
            </w:r>
            <w:r w:rsidRPr="00AD0346">
              <w:t>upremely</w:t>
            </w:r>
            <w:r w:rsidRPr="00AD0346">
              <w:rPr>
                <w:spacing w:val="-9"/>
              </w:rPr>
              <w:t xml:space="preserve"> </w:t>
            </w:r>
            <w:r w:rsidRPr="00AD0346">
              <w:t>good</w:t>
            </w:r>
          </w:p>
          <w:p w:rsidR="00884727" w:rsidRPr="00AD0346" w:rsidRDefault="00884727" w:rsidP="00AD0346">
            <w:pPr>
              <w:pStyle w:val="TableParagraph"/>
              <w:tabs>
                <w:tab w:val="left" w:pos="280"/>
              </w:tabs>
              <w:spacing w:before="120" w:after="120"/>
              <w:ind w:left="0"/>
              <w:cnfStyle w:val="000000100000" w:firstRow="0" w:lastRow="0" w:firstColumn="0" w:lastColumn="0" w:oddVBand="0" w:evenVBand="0" w:oddHBand="1" w:evenHBand="0" w:firstRowFirstColumn="0" w:firstRowLastColumn="0" w:lastRowFirstColumn="0" w:lastRowLastColumn="0"/>
            </w:pPr>
            <w:r>
              <w:t>E</w:t>
            </w:r>
            <w:r w:rsidRPr="00AD0346">
              <w:t>ternal/</w:t>
            </w:r>
            <w:r>
              <w:t xml:space="preserve"> </w:t>
            </w:r>
            <w:r w:rsidRPr="00AD0346">
              <w:t>everlasting</w:t>
            </w:r>
          </w:p>
          <w:p w:rsidR="00884727"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Argument</w:t>
            </w:r>
          </w:p>
          <w:p w:rsidR="00884727"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Premise,</w:t>
            </w:r>
          </w:p>
          <w:p w:rsidR="00884727"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Conclusion</w:t>
            </w:r>
          </w:p>
          <w:p w:rsidR="00884727"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Inference</w:t>
            </w:r>
          </w:p>
          <w:p w:rsidR="00884727"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Entailment</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A</w:t>
            </w:r>
            <w:r w:rsidRPr="00BF0130">
              <w:t>ssumption</w:t>
            </w:r>
          </w:p>
          <w:p w:rsidR="00884727" w:rsidRPr="00B33AE0"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rsidRPr="00B33AE0">
              <w:t>Paradox</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lastRenderedPageBreak/>
              <w:t>D</w:t>
            </w:r>
            <w:r w:rsidRPr="00AD0346">
              <w:t>ilemma</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F</w:t>
            </w:r>
            <w:r w:rsidRPr="00AD0346">
              <w:t>allacy</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proofErr w:type="spellStart"/>
            <w:r>
              <w:t>R</w:t>
            </w:r>
            <w:r w:rsidRPr="00AD0346">
              <w:t>eductio</w:t>
            </w:r>
            <w:proofErr w:type="spellEnd"/>
            <w:r w:rsidRPr="00AD0346">
              <w:rPr>
                <w:spacing w:val="-8"/>
              </w:rPr>
              <w:t xml:space="preserve"> </w:t>
            </w:r>
            <w:r w:rsidRPr="00AD0346">
              <w:t>ad absurdum</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N</w:t>
            </w:r>
            <w:r w:rsidRPr="00AD0346">
              <w:t>ecessary</w:t>
            </w:r>
            <w:r w:rsidRPr="00AD0346">
              <w:rPr>
                <w:spacing w:val="-8"/>
              </w:rPr>
              <w:t xml:space="preserve"> </w:t>
            </w:r>
            <w:r w:rsidRPr="00AD0346">
              <w:t>truth</w:t>
            </w:r>
          </w:p>
          <w:p w:rsidR="00884727" w:rsidRPr="00AD0346" w:rsidRDefault="00884727" w:rsidP="00AD0346">
            <w:pPr>
              <w:pStyle w:val="TableParagraph"/>
              <w:tabs>
                <w:tab w:val="left" w:pos="280"/>
              </w:tabs>
              <w:spacing w:before="120" w:after="120"/>
              <w:ind w:left="0"/>
              <w:cnfStyle w:val="000000100000" w:firstRow="0" w:lastRow="0" w:firstColumn="0" w:lastColumn="0" w:oddVBand="0" w:evenVBand="0" w:oddHBand="1" w:evenHBand="0" w:firstRowFirstColumn="0" w:firstRowLastColumn="0" w:lastRowFirstColumn="0" w:lastRowLastColumn="0"/>
            </w:pPr>
            <w:r w:rsidRPr="00BF0130">
              <w:t xml:space="preserve">Contingent </w:t>
            </w:r>
            <w:r w:rsidRPr="00AD0346">
              <w:t>statement</w:t>
            </w:r>
          </w:p>
          <w:p w:rsidR="00884727" w:rsidRPr="00AD0346" w:rsidRDefault="00884727" w:rsidP="00AD0346">
            <w:pPr>
              <w:pStyle w:val="TableParagraph"/>
              <w:tabs>
                <w:tab w:val="left" w:pos="280"/>
              </w:tabs>
              <w:spacing w:before="120" w:after="120"/>
              <w:ind w:left="0"/>
              <w:cnfStyle w:val="000000100000" w:firstRow="0" w:lastRow="0" w:firstColumn="0" w:lastColumn="0" w:oddVBand="0" w:evenVBand="0" w:oddHBand="1" w:evenHBand="0" w:firstRowFirstColumn="0" w:firstRowLastColumn="0" w:lastRowFirstColumn="0" w:lastRowLastColumn="0"/>
            </w:pPr>
            <w:r>
              <w:t>F</w:t>
            </w:r>
            <w:r w:rsidRPr="00AD0346">
              <w:t>actual</w:t>
            </w:r>
            <w:r w:rsidRPr="00AD0346">
              <w:rPr>
                <w:spacing w:val="-6"/>
              </w:rPr>
              <w:t xml:space="preserve"> </w:t>
            </w:r>
            <w:r w:rsidRPr="00AD0346">
              <w:t>impossibility</w:t>
            </w:r>
          </w:p>
          <w:p w:rsidR="00884727" w:rsidRPr="00AD0346" w:rsidRDefault="00884727" w:rsidP="00AD0346">
            <w:pPr>
              <w:pStyle w:val="TableParagraph"/>
              <w:tabs>
                <w:tab w:val="left" w:pos="280"/>
              </w:tabs>
              <w:spacing w:before="120" w:after="120"/>
              <w:ind w:left="0"/>
              <w:cnfStyle w:val="000000100000" w:firstRow="0" w:lastRow="0" w:firstColumn="0" w:lastColumn="0" w:oddVBand="0" w:evenVBand="0" w:oddHBand="1" w:evenHBand="0" w:firstRowFirstColumn="0" w:firstRowLastColumn="0" w:lastRowFirstColumn="0" w:lastRowLastColumn="0"/>
            </w:pPr>
            <w:r>
              <w:t>L</w:t>
            </w:r>
            <w:r w:rsidRPr="00AD0346">
              <w:t>ogical</w:t>
            </w:r>
            <w:r w:rsidRPr="00AD0346">
              <w:rPr>
                <w:spacing w:val="-4"/>
              </w:rPr>
              <w:t xml:space="preserve"> </w:t>
            </w:r>
            <w:r w:rsidRPr="00AD0346">
              <w:t>impossibility</w:t>
            </w:r>
          </w:p>
          <w:p w:rsidR="00884727" w:rsidRPr="00AD0346" w:rsidRDefault="00884727" w:rsidP="00AD0346">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S</w:t>
            </w:r>
            <w:r w:rsidRPr="00AD0346">
              <w:t>elf-contradiction</w:t>
            </w:r>
          </w:p>
        </w:tc>
        <w:tc>
          <w:tcPr>
            <w:tcW w:w="2552" w:type="dxa"/>
            <w:tcBorders>
              <w:top w:val="none" w:sz="0" w:space="0" w:color="auto"/>
              <w:bottom w:val="none" w:sz="0" w:space="0" w:color="auto"/>
            </w:tcBorders>
          </w:tcPr>
          <w:p w:rsidR="00884727" w:rsidRPr="00AD0346" w:rsidRDefault="00884727" w:rsidP="00AD0346">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AD0346">
              <w:lastRenderedPageBreak/>
              <w:t>Activities focusing on:</w:t>
            </w:r>
          </w:p>
          <w:p w:rsidR="00884727" w:rsidRPr="00AD0346" w:rsidRDefault="00884727" w:rsidP="006C0B6A">
            <w:pPr>
              <w:pStyle w:val="TableParagraph"/>
              <w:numPr>
                <w:ilvl w:val="0"/>
                <w:numId w:val="15"/>
              </w:numPr>
              <w:tabs>
                <w:tab w:val="left" w:pos="459"/>
              </w:tabs>
              <w:spacing w:before="120" w:after="120"/>
              <w:ind w:left="317"/>
              <w:cnfStyle w:val="000000100000" w:firstRow="0" w:lastRow="0" w:firstColumn="0" w:lastColumn="0" w:oddVBand="0" w:evenVBand="0" w:oddHBand="1" w:evenHBand="0" w:firstRowFirstColumn="0" w:firstRowLastColumn="0" w:lastRowFirstColumn="0" w:lastRowLastColumn="0"/>
            </w:pPr>
            <w:r w:rsidRPr="00AD0346">
              <w:t>understanding the definitions of key terms</w:t>
            </w:r>
          </w:p>
          <w:p w:rsidR="00884727" w:rsidRPr="00AD0346" w:rsidRDefault="00884727" w:rsidP="006C0B6A">
            <w:pPr>
              <w:pStyle w:val="TableParagraph"/>
              <w:numPr>
                <w:ilvl w:val="0"/>
                <w:numId w:val="15"/>
              </w:numPr>
              <w:tabs>
                <w:tab w:val="left" w:pos="459"/>
              </w:tabs>
              <w:spacing w:before="120" w:after="120"/>
              <w:ind w:left="317"/>
              <w:cnfStyle w:val="000000100000" w:firstRow="0" w:lastRow="0" w:firstColumn="0" w:lastColumn="0" w:oddVBand="0" w:evenVBand="0" w:oddHBand="1" w:evenHBand="0" w:firstRowFirstColumn="0" w:firstRowLastColumn="0" w:lastRowFirstColumn="0" w:lastRowLastColumn="0"/>
            </w:pPr>
            <w:proofErr w:type="gramStart"/>
            <w:r w:rsidRPr="00AD0346">
              <w:t>moving</w:t>
            </w:r>
            <w:proofErr w:type="gramEnd"/>
            <w:r w:rsidRPr="00AD0346">
              <w:t xml:space="preserve"> from a broad understanding of a concept to the detailed clarification of concepts</w:t>
            </w:r>
            <w:r>
              <w:t>.</w:t>
            </w:r>
          </w:p>
          <w:p w:rsidR="00884727" w:rsidRPr="00AD0346" w:rsidRDefault="00884727" w:rsidP="006C0B6A">
            <w:pPr>
              <w:pStyle w:val="TableParagraph"/>
              <w:numPr>
                <w:ilvl w:val="0"/>
                <w:numId w:val="15"/>
              </w:numPr>
              <w:tabs>
                <w:tab w:val="left" w:pos="459"/>
              </w:tabs>
              <w:spacing w:before="120" w:after="120"/>
              <w:ind w:left="317"/>
              <w:cnfStyle w:val="000000100000" w:firstRow="0" w:lastRow="0" w:firstColumn="0" w:lastColumn="0" w:oddVBand="0" w:evenVBand="0" w:oddHBand="1" w:evenHBand="0" w:firstRowFirstColumn="0" w:firstRowLastColumn="0" w:lastRowFirstColumn="0" w:lastRowLastColumn="0"/>
            </w:pPr>
            <w:r w:rsidRPr="00AD0346">
              <w:t>understanding the nature and structure of arguments</w:t>
            </w:r>
          </w:p>
          <w:p w:rsidR="00884727" w:rsidRPr="00AD0346" w:rsidRDefault="00884727" w:rsidP="006C0B6A">
            <w:pPr>
              <w:pStyle w:val="TableParagraph"/>
              <w:numPr>
                <w:ilvl w:val="0"/>
                <w:numId w:val="15"/>
              </w:numPr>
              <w:tabs>
                <w:tab w:val="left" w:pos="459"/>
              </w:tabs>
              <w:spacing w:before="120" w:after="120"/>
              <w:ind w:left="317"/>
              <w:cnfStyle w:val="000000100000" w:firstRow="0" w:lastRow="0" w:firstColumn="0" w:lastColumn="0" w:oddVBand="0" w:evenVBand="0" w:oddHBand="1" w:evenHBand="0" w:firstRowFirstColumn="0" w:firstRowLastColumn="0" w:lastRowFirstColumn="0" w:lastRowLastColumn="0"/>
            </w:pPr>
            <w:proofErr w:type="gramStart"/>
            <w:r w:rsidRPr="00AD0346">
              <w:t>the</w:t>
            </w:r>
            <w:proofErr w:type="gramEnd"/>
            <w:r w:rsidRPr="00AD0346">
              <w:t xml:space="preserve"> drawing of and supporting of appropriate conclusions</w:t>
            </w:r>
            <w:r>
              <w:t>.</w:t>
            </w:r>
          </w:p>
        </w:tc>
        <w:tc>
          <w:tcPr>
            <w:tcW w:w="2268" w:type="dxa"/>
            <w:tcBorders>
              <w:top w:val="none" w:sz="0" w:space="0" w:color="auto"/>
              <w:bottom w:val="none" w:sz="0" w:space="0" w:color="auto"/>
              <w:right w:val="none" w:sz="0" w:space="0" w:color="auto"/>
            </w:tcBorders>
          </w:tcPr>
          <w:p w:rsidR="00884727" w:rsidRPr="00AD0346" w:rsidRDefault="00884727" w:rsidP="00AD0346">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rsidRPr="00AD0346">
              <w:t xml:space="preserve">Definition </w:t>
            </w:r>
            <w:r w:rsidRPr="00BF0130">
              <w:t>questions.</w:t>
            </w:r>
          </w:p>
          <w:p w:rsidR="00884727" w:rsidRPr="00AD0346" w:rsidRDefault="00884727" w:rsidP="00AD0346">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rsidRPr="00AD0346">
              <w:t xml:space="preserve">Outline </w:t>
            </w:r>
            <w:r w:rsidRPr="00BF0130">
              <w:t>questions.</w:t>
            </w:r>
          </w:p>
          <w:p w:rsidR="00884727" w:rsidRPr="00AD0346" w:rsidRDefault="00884727" w:rsidP="00AD0346">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rsidRPr="00AD0346">
              <w:t xml:space="preserve">Outline </w:t>
            </w:r>
            <w:r w:rsidRPr="00BF0130">
              <w:t>questions.</w:t>
            </w:r>
          </w:p>
          <w:p w:rsidR="00884727" w:rsidRPr="00AD0346" w:rsidRDefault="00884727" w:rsidP="00AD0346">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rsidRPr="00AD0346">
              <w:t xml:space="preserve">Essay </w:t>
            </w:r>
            <w:r w:rsidRPr="00BF0130">
              <w:t>questions.</w:t>
            </w:r>
          </w:p>
          <w:p w:rsidR="00884727" w:rsidRPr="00AD0346" w:rsidRDefault="00884727" w:rsidP="00AD0346">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rsidRPr="00AD0346">
              <w:t>Possibly giving different groups an attribute or combination of attributes and asking them to generate an essay for the whole class to use</w:t>
            </w:r>
            <w:r>
              <w:t>.</w:t>
            </w:r>
          </w:p>
        </w:tc>
      </w:tr>
    </w:tbl>
    <w:p w:rsidR="00884727" w:rsidRDefault="00884727" w:rsidP="00E83D68">
      <w:pPr>
        <w:pStyle w:val="AQASectionTitle1"/>
      </w:pPr>
    </w:p>
    <w:p w:rsidR="00884727" w:rsidRDefault="00884727">
      <w:pPr>
        <w:spacing w:before="0"/>
        <w:rPr>
          <w:rFonts w:eastAsiaTheme="majorEastAsia" w:cstheme="majorBidi"/>
          <w:b/>
          <w:bCs/>
          <w:color w:val="0070C0"/>
          <w:sz w:val="32"/>
          <w:szCs w:val="32"/>
        </w:rPr>
      </w:pPr>
      <w:r>
        <w:br w:type="page"/>
      </w:r>
    </w:p>
    <w:p w:rsidR="003214AA" w:rsidRPr="00BE14EF" w:rsidRDefault="00E83D68" w:rsidP="00E83D68">
      <w:pPr>
        <w:pStyle w:val="AQASectionTitle1"/>
        <w:rPr>
          <w:b w:val="0"/>
        </w:rPr>
      </w:pPr>
      <w:r w:rsidRPr="00BE14EF">
        <w:rPr>
          <w:b w:val="0"/>
        </w:rPr>
        <w:lastRenderedPageBreak/>
        <w:t>Arguments relating to the existence of God</w:t>
      </w:r>
    </w:p>
    <w:p w:rsidR="00884727" w:rsidRPr="00BE14EF" w:rsidRDefault="00884727" w:rsidP="00884727">
      <w:pPr>
        <w:pStyle w:val="AQASectionTitle2"/>
        <w:ind w:left="0"/>
        <w:rPr>
          <w:b w:val="0"/>
        </w:rPr>
      </w:pPr>
      <w:r w:rsidRPr="00BE14EF">
        <w:rPr>
          <w:b w:val="0"/>
        </w:rPr>
        <w:t>Introduction</w:t>
      </w:r>
    </w:p>
    <w:tbl>
      <w:tblPr>
        <w:tblStyle w:val="LightList-Accent1"/>
        <w:tblW w:w="13892" w:type="dxa"/>
        <w:tblInd w:w="108" w:type="dxa"/>
        <w:tblLayout w:type="fixed"/>
        <w:tblLook w:val="04A0" w:firstRow="1" w:lastRow="0" w:firstColumn="1" w:lastColumn="0" w:noHBand="0" w:noVBand="1"/>
      </w:tblPr>
      <w:tblGrid>
        <w:gridCol w:w="993"/>
        <w:gridCol w:w="4961"/>
        <w:gridCol w:w="1559"/>
        <w:gridCol w:w="2410"/>
        <w:gridCol w:w="2268"/>
        <w:gridCol w:w="1701"/>
      </w:tblGrid>
      <w:tr w:rsidR="00884727" w:rsidRPr="00E9748E" w:rsidTr="00CF7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84727" w:rsidRPr="00E9748E" w:rsidRDefault="00884727" w:rsidP="0042190C">
            <w:pPr>
              <w:spacing w:before="120" w:after="120"/>
              <w:ind w:left="-142" w:firstLine="142"/>
              <w:rPr>
                <w:b/>
              </w:rPr>
            </w:pPr>
            <w:r w:rsidRPr="00E9748E">
              <w:rPr>
                <w:b/>
              </w:rPr>
              <w:t>Week</w:t>
            </w:r>
          </w:p>
        </w:tc>
        <w:tc>
          <w:tcPr>
            <w:tcW w:w="4961" w:type="dxa"/>
          </w:tcPr>
          <w:p w:rsidR="00884727" w:rsidRPr="00E9748E" w:rsidRDefault="00884727" w:rsidP="0042190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1559" w:type="dxa"/>
          </w:tcPr>
          <w:p w:rsidR="00884727" w:rsidRPr="00E9748E" w:rsidRDefault="00884727" w:rsidP="0041637F">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2410" w:type="dxa"/>
          </w:tcPr>
          <w:p w:rsidR="00884727" w:rsidRPr="00E9748E" w:rsidRDefault="00884727" w:rsidP="0042190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268" w:type="dxa"/>
          </w:tcPr>
          <w:p w:rsidR="00884727" w:rsidRPr="00E9748E" w:rsidRDefault="00884727" w:rsidP="0042190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1701" w:type="dxa"/>
          </w:tcPr>
          <w:p w:rsidR="00884727" w:rsidRPr="00E9748E" w:rsidRDefault="00884727" w:rsidP="0042190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884727" w:rsidRPr="002432CF" w:rsidTr="00CF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tcBorders>
          </w:tcPr>
          <w:p w:rsidR="00884727" w:rsidRPr="00BE14EF" w:rsidRDefault="00884727" w:rsidP="00FA5321">
            <w:pPr>
              <w:pStyle w:val="TableParagraph"/>
              <w:spacing w:before="120" w:after="120"/>
              <w:ind w:left="-142" w:firstLine="142"/>
            </w:pPr>
            <w:r w:rsidRPr="00BE14EF">
              <w:rPr>
                <w:w w:val="99"/>
              </w:rPr>
              <w:t>4</w:t>
            </w:r>
          </w:p>
        </w:tc>
        <w:tc>
          <w:tcPr>
            <w:tcW w:w="4961" w:type="dxa"/>
            <w:tcBorders>
              <w:top w:val="none" w:sz="0" w:space="0" w:color="auto"/>
              <w:bottom w:val="none" w:sz="0" w:space="0" w:color="auto"/>
            </w:tcBorders>
          </w:tcPr>
          <w:p w:rsidR="00884727" w:rsidRPr="00E83D68" w:rsidRDefault="00884727" w:rsidP="00E83D68">
            <w:pPr>
              <w:pStyle w:val="TableParagraph"/>
              <w:spacing w:before="120" w:after="120"/>
              <w:ind w:left="0" w:right="235"/>
              <w:cnfStyle w:val="000000100000" w:firstRow="0" w:lastRow="0" w:firstColumn="0" w:lastColumn="0" w:oddVBand="0" w:evenVBand="0" w:oddHBand="1" w:evenHBand="0" w:firstRowFirstColumn="0" w:firstRowLastColumn="0" w:lastRowFirstColumn="0" w:lastRowLastColumn="0"/>
            </w:pPr>
            <w:r>
              <w:t>B</w:t>
            </w:r>
            <w:r w:rsidRPr="00E83D68">
              <w:t>egin by asking students to draw on their work in Epistemology and consider how to prove that something exists. What strategies for doing this would be open to an empiricist and a rationalist?</w:t>
            </w:r>
          </w:p>
          <w:p w:rsidR="00884727" w:rsidRPr="00E83D68" w:rsidRDefault="00884727" w:rsidP="00E83D68">
            <w:pPr>
              <w:pStyle w:val="TableParagraph"/>
              <w:spacing w:before="120" w:after="120"/>
              <w:ind w:left="0" w:right="235"/>
              <w:cnfStyle w:val="000000100000" w:firstRow="0" w:lastRow="0" w:firstColumn="0" w:lastColumn="0" w:oddVBand="0" w:evenVBand="0" w:oddHBand="1" w:evenHBand="0" w:firstRowFirstColumn="0" w:firstRowLastColumn="0" w:lastRowFirstColumn="0" w:lastRowLastColumn="0"/>
            </w:pPr>
            <w:r w:rsidRPr="00E83D68">
              <w:t>What kinds of arguments could be used and what are the strengths and limitations of each?</w:t>
            </w:r>
          </w:p>
          <w:p w:rsidR="00884727" w:rsidRPr="00E83D68" w:rsidRDefault="00884727" w:rsidP="00E83D68">
            <w:pPr>
              <w:pStyle w:val="TableParagraph"/>
              <w:spacing w:before="120" w:after="120"/>
              <w:ind w:left="0" w:right="235"/>
              <w:cnfStyle w:val="000000100000" w:firstRow="0" w:lastRow="0" w:firstColumn="0" w:lastColumn="0" w:oddVBand="0" w:evenVBand="0" w:oddHBand="1" w:evenHBand="0" w:firstRowFirstColumn="0" w:firstRowLastColumn="0" w:lastRowFirstColumn="0" w:lastRowLastColumn="0"/>
            </w:pPr>
            <w:r w:rsidRPr="00E83D68">
              <w:t>What additional issues might proving the existence of God bring in?</w:t>
            </w:r>
          </w:p>
          <w:p w:rsidR="00884727" w:rsidRPr="00E83D68" w:rsidRDefault="00884727" w:rsidP="00E83D68">
            <w:pPr>
              <w:pStyle w:val="TableParagraph"/>
              <w:spacing w:before="120" w:after="120"/>
              <w:ind w:left="0" w:right="113"/>
              <w:cnfStyle w:val="000000100000" w:firstRow="0" w:lastRow="0" w:firstColumn="0" w:lastColumn="0" w:oddVBand="0" w:evenVBand="0" w:oddHBand="1" w:evenHBand="0" w:firstRowFirstColumn="0" w:firstRowLastColumn="0" w:lastRowFirstColumn="0" w:lastRowLastColumn="0"/>
            </w:pPr>
            <w:r w:rsidRPr="00E83D68">
              <w:t>Teachers should reinforce the notion that, in philosophy, if asked about the existence of God, students can legitimately argue that God does not exist, that God does exist or that we cannot know whether or not God exists. What is important is the quality of the argument.</w:t>
            </w:r>
          </w:p>
          <w:p w:rsidR="00884727" w:rsidRPr="00E83D68" w:rsidRDefault="00884727" w:rsidP="00E83D68">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E83D68">
              <w:t>For this reason, a student might choose to argue in a way which is directly contrary to his or her own beliefs, because that way is philosophically more interesting.</w:t>
            </w:r>
          </w:p>
        </w:tc>
        <w:tc>
          <w:tcPr>
            <w:tcW w:w="1559" w:type="dxa"/>
            <w:tcBorders>
              <w:top w:val="none" w:sz="0" w:space="0" w:color="auto"/>
              <w:bottom w:val="none" w:sz="0" w:space="0" w:color="auto"/>
            </w:tcBorders>
          </w:tcPr>
          <w:p w:rsidR="00884727" w:rsidRPr="00E83D68" w:rsidRDefault="00884727" w:rsidP="00E83D68">
            <w:pPr>
              <w:spacing w:before="120" w:after="120"/>
              <w:cnfStyle w:val="000000100000" w:firstRow="0" w:lastRow="0" w:firstColumn="0" w:lastColumn="0" w:oddVBand="0" w:evenVBand="0" w:oddHBand="1" w:evenHBand="0" w:firstRowFirstColumn="0" w:firstRowLastColumn="0" w:lastRowFirstColumn="0" w:lastRowLastColumn="0"/>
              <w:rPr>
                <w:sz w:val="22"/>
              </w:rPr>
            </w:pPr>
          </w:p>
        </w:tc>
        <w:tc>
          <w:tcPr>
            <w:tcW w:w="2410" w:type="dxa"/>
            <w:tcBorders>
              <w:top w:val="none" w:sz="0" w:space="0" w:color="auto"/>
              <w:bottom w:val="none" w:sz="0" w:space="0" w:color="auto"/>
            </w:tcBorders>
          </w:tcPr>
          <w:p w:rsidR="00884727" w:rsidRDefault="00884727" w:rsidP="00E83D68">
            <w:pPr>
              <w:pStyle w:val="TableParagraph"/>
              <w:tabs>
                <w:tab w:val="left" w:pos="279"/>
              </w:tabs>
              <w:spacing w:before="120" w:after="120"/>
              <w:ind w:left="33"/>
              <w:cnfStyle w:val="000000100000" w:firstRow="0" w:lastRow="0" w:firstColumn="0" w:lastColumn="0" w:oddVBand="0" w:evenVBand="0" w:oddHBand="1" w:evenHBand="0" w:firstRowFirstColumn="0" w:firstRowLastColumn="0" w:lastRowFirstColumn="0" w:lastRowLastColumn="0"/>
            </w:pPr>
            <w:r>
              <w:t>R</w:t>
            </w:r>
            <w:r w:rsidRPr="00E83D68">
              <w:t>ationalist</w:t>
            </w:r>
          </w:p>
          <w:p w:rsidR="00884727" w:rsidRPr="00E83D68" w:rsidRDefault="00884727" w:rsidP="00E83D68">
            <w:pPr>
              <w:pStyle w:val="TableParagraph"/>
              <w:tabs>
                <w:tab w:val="left" w:pos="279"/>
              </w:tabs>
              <w:spacing w:before="120" w:after="120"/>
              <w:ind w:left="33"/>
              <w:cnfStyle w:val="000000100000" w:firstRow="0" w:lastRow="0" w:firstColumn="0" w:lastColumn="0" w:oddVBand="0" w:evenVBand="0" w:oddHBand="1" w:evenHBand="0" w:firstRowFirstColumn="0" w:firstRowLastColumn="0" w:lastRowFirstColumn="0" w:lastRowLastColumn="0"/>
            </w:pPr>
            <w:r>
              <w:t>E</w:t>
            </w:r>
            <w:r w:rsidRPr="00E83D68">
              <w:t>mpiricist</w:t>
            </w:r>
          </w:p>
          <w:p w:rsidR="00884727" w:rsidRPr="00E83D68" w:rsidRDefault="00884727" w:rsidP="00E83D68">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I</w:t>
            </w:r>
            <w:r w:rsidRPr="00E83D68">
              <w:t>nduction</w:t>
            </w:r>
          </w:p>
          <w:p w:rsidR="00884727" w:rsidRPr="00E83D68" w:rsidRDefault="00884727" w:rsidP="00E83D68">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t>D</w:t>
            </w:r>
            <w:r w:rsidRPr="00E83D68">
              <w:t>eduction</w:t>
            </w:r>
          </w:p>
          <w:p w:rsidR="00884727" w:rsidRPr="00E83D68" w:rsidRDefault="00884727" w:rsidP="00E83D68">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rPr>
                <w:spacing w:val="-4"/>
              </w:rPr>
              <w:t>A</w:t>
            </w:r>
            <w:r w:rsidRPr="00E83D68">
              <w:rPr>
                <w:spacing w:val="-4"/>
              </w:rPr>
              <w:t xml:space="preserve"> </w:t>
            </w:r>
            <w:r w:rsidRPr="00E83D68">
              <w:t>priori</w:t>
            </w:r>
          </w:p>
          <w:p w:rsidR="00884727" w:rsidRPr="00E83D68" w:rsidRDefault="00884727" w:rsidP="00E83D68">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rPr>
                <w:spacing w:val="-7"/>
              </w:rPr>
              <w:t>A</w:t>
            </w:r>
            <w:r w:rsidRPr="00E83D68">
              <w:rPr>
                <w:spacing w:val="-7"/>
              </w:rPr>
              <w:t xml:space="preserve"> </w:t>
            </w:r>
            <w:r w:rsidRPr="00E83D68">
              <w:t>posteriori</w:t>
            </w:r>
          </w:p>
        </w:tc>
        <w:tc>
          <w:tcPr>
            <w:tcW w:w="2268" w:type="dxa"/>
            <w:tcBorders>
              <w:top w:val="none" w:sz="0" w:space="0" w:color="auto"/>
              <w:bottom w:val="none" w:sz="0" w:space="0" w:color="auto"/>
            </w:tcBorders>
          </w:tcPr>
          <w:p w:rsidR="00884727" w:rsidRPr="00FA5321" w:rsidRDefault="00884727" w:rsidP="00FA5321">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p>
        </w:tc>
        <w:tc>
          <w:tcPr>
            <w:tcW w:w="1701" w:type="dxa"/>
            <w:tcBorders>
              <w:top w:val="none" w:sz="0" w:space="0" w:color="auto"/>
              <w:bottom w:val="none" w:sz="0" w:space="0" w:color="auto"/>
              <w:right w:val="none" w:sz="0" w:space="0" w:color="auto"/>
            </w:tcBorders>
          </w:tcPr>
          <w:p w:rsidR="00884727" w:rsidRPr="00FA5321" w:rsidRDefault="00884727" w:rsidP="00FA5321">
            <w:pPr>
              <w:pStyle w:val="TableParagraph"/>
              <w:tabs>
                <w:tab w:val="left" w:pos="823"/>
                <w:tab w:val="left" w:pos="824"/>
              </w:tabs>
              <w:spacing w:before="120" w:after="120"/>
              <w:ind w:left="0"/>
              <w:cnfStyle w:val="000000100000" w:firstRow="0" w:lastRow="0" w:firstColumn="0" w:lastColumn="0" w:oddVBand="0" w:evenVBand="0" w:oddHBand="1" w:evenHBand="0" w:firstRowFirstColumn="0" w:firstRowLastColumn="0" w:lastRowFirstColumn="0" w:lastRowLastColumn="0"/>
            </w:pPr>
          </w:p>
        </w:tc>
      </w:tr>
    </w:tbl>
    <w:p w:rsidR="00FA5321" w:rsidRPr="00BE14EF" w:rsidRDefault="00884727" w:rsidP="00884727">
      <w:pPr>
        <w:pStyle w:val="AQASectionTitle2"/>
        <w:ind w:left="0"/>
        <w:rPr>
          <w:b w:val="0"/>
        </w:rPr>
      </w:pPr>
      <w:r w:rsidRPr="00BE14EF">
        <w:rPr>
          <w:b w:val="0"/>
        </w:rPr>
        <w:lastRenderedPageBreak/>
        <w:t>Teleological/design arguments</w:t>
      </w:r>
    </w:p>
    <w:tbl>
      <w:tblPr>
        <w:tblStyle w:val="LightList-Accent1"/>
        <w:tblW w:w="13892" w:type="dxa"/>
        <w:tblInd w:w="108" w:type="dxa"/>
        <w:tblLayout w:type="fixed"/>
        <w:tblLook w:val="04A0" w:firstRow="1" w:lastRow="0" w:firstColumn="1" w:lastColumn="0" w:noHBand="0" w:noVBand="1"/>
      </w:tblPr>
      <w:tblGrid>
        <w:gridCol w:w="993"/>
        <w:gridCol w:w="3543"/>
        <w:gridCol w:w="2694"/>
        <w:gridCol w:w="2693"/>
        <w:gridCol w:w="2268"/>
        <w:gridCol w:w="1701"/>
      </w:tblGrid>
      <w:tr w:rsidR="00884727" w:rsidRPr="00E9748E" w:rsidTr="000D1D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84727" w:rsidRPr="00E9748E" w:rsidRDefault="00884727" w:rsidP="007E732C">
            <w:pPr>
              <w:spacing w:before="120" w:after="120"/>
              <w:ind w:left="-142" w:firstLine="142"/>
              <w:rPr>
                <w:b/>
              </w:rPr>
            </w:pPr>
            <w:r w:rsidRPr="00E9748E">
              <w:rPr>
                <w:b/>
              </w:rPr>
              <w:t>Week</w:t>
            </w:r>
          </w:p>
        </w:tc>
        <w:tc>
          <w:tcPr>
            <w:tcW w:w="3543"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2694"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2693"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268"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1701"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7E732C" w:rsidRPr="002432CF" w:rsidTr="000D1D64">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tcBorders>
          </w:tcPr>
          <w:p w:rsidR="007E732C" w:rsidRPr="00BE14EF" w:rsidRDefault="007E732C" w:rsidP="007E732C">
            <w:pPr>
              <w:pStyle w:val="TableParagraph"/>
              <w:spacing w:before="120" w:after="120"/>
              <w:ind w:left="-142" w:firstLine="142"/>
              <w:rPr>
                <w:bCs w:val="0"/>
                <w:w w:val="99"/>
              </w:rPr>
            </w:pPr>
            <w:r w:rsidRPr="00BE14EF">
              <w:rPr>
                <w:w w:val="99"/>
              </w:rPr>
              <w:t>5</w:t>
            </w:r>
            <w:r w:rsidR="00BE14EF" w:rsidRPr="00BE14EF">
              <w:rPr>
                <w:w w:val="99"/>
              </w:rPr>
              <w:t>–</w:t>
            </w:r>
            <w:r w:rsidRPr="00BE14EF">
              <w:rPr>
                <w:w w:val="99"/>
              </w:rPr>
              <w:t>6</w:t>
            </w:r>
          </w:p>
          <w:p w:rsidR="007E732C" w:rsidRPr="00E83D68" w:rsidRDefault="007E732C" w:rsidP="007E732C">
            <w:pPr>
              <w:pStyle w:val="TableParagraph"/>
              <w:spacing w:before="120" w:after="120"/>
              <w:ind w:left="-142" w:firstLine="142"/>
              <w:rPr>
                <w:b/>
                <w:w w:val="99"/>
              </w:rPr>
            </w:pPr>
          </w:p>
        </w:tc>
        <w:tc>
          <w:tcPr>
            <w:tcW w:w="3543" w:type="dxa"/>
            <w:tcBorders>
              <w:top w:val="none" w:sz="0" w:space="0" w:color="auto"/>
              <w:bottom w:val="none" w:sz="0" w:space="0" w:color="auto"/>
            </w:tcBorders>
          </w:tcPr>
          <w:p w:rsidR="007E732C" w:rsidRPr="00E83D68" w:rsidRDefault="007E732C"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E83D68">
              <w:t>Students should understand Paley’s argument</w:t>
            </w:r>
            <w:r>
              <w:t xml:space="preserve"> </w:t>
            </w:r>
            <w:r w:rsidRPr="00E83D68">
              <w:t xml:space="preserve">– focusing on a particular understanding of purpose – parts working together for an end. They should understand that Paley himself </w:t>
            </w:r>
            <w:proofErr w:type="spellStart"/>
            <w:r w:rsidRPr="00E83D68">
              <w:t>recognised</w:t>
            </w:r>
            <w:proofErr w:type="spellEnd"/>
            <w:r w:rsidRPr="00E83D68">
              <w:t xml:space="preserve"> and responded to some issues with it. It is important that students understand the logical form of the argument(s).</w:t>
            </w:r>
          </w:p>
          <w:p w:rsidR="007E732C" w:rsidRPr="00E83D68" w:rsidRDefault="007E732C"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E83D68">
              <w:t>They should understand Swinburne’s argument – from regularity – and how it is similar to and different from Paley’s argument.</w:t>
            </w:r>
          </w:p>
          <w:p w:rsidR="007E732C" w:rsidRPr="00E83D68" w:rsidRDefault="007E732C"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E83D68">
              <w:t>As the arguments are relatively straightforward, students could be encouraged to read independently here, focusing on commentary on Paley/Swinburne and/or on the ways in which other philosophers have engaged with the design argument. There might be opportunities for cross-curricular work with colleagues from science departments.</w:t>
            </w:r>
          </w:p>
          <w:p w:rsidR="007E732C" w:rsidRPr="00E83D68" w:rsidRDefault="007E732C"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E83D68">
              <w:t xml:space="preserve">Students could consider the </w:t>
            </w:r>
            <w:r w:rsidRPr="00E83D68">
              <w:lastRenderedPageBreak/>
              <w:t>extent to which particular objections had been anticipated by Paley and how convincing his response to them might be.</w:t>
            </w:r>
          </w:p>
          <w:p w:rsidR="007E732C" w:rsidRPr="00E83D68" w:rsidRDefault="007E732C"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E83D68">
              <w:t>For Hume, the emphasis should be on the empiricist basis of his objection</w:t>
            </w:r>
            <w:r>
              <w:t>s</w:t>
            </w:r>
            <w:r w:rsidRPr="00E83D68">
              <w:t>.</w:t>
            </w:r>
          </w:p>
          <w:p w:rsidR="007E732C" w:rsidRPr="001E0078" w:rsidRDefault="007E732C"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1E0078">
              <w:t>Hume</w:t>
            </w:r>
            <w:r>
              <w:t>:</w:t>
            </w:r>
          </w:p>
          <w:p w:rsidR="007E732C" w:rsidRPr="00E83D68" w:rsidRDefault="00BF0130" w:rsidP="007E732C">
            <w:pPr>
              <w:pStyle w:val="TableParagraph"/>
              <w:numPr>
                <w:ilvl w:val="0"/>
                <w:numId w:val="18"/>
              </w:numPr>
              <w:tabs>
                <w:tab w:val="left" w:pos="324"/>
              </w:tabs>
              <w:spacing w:before="120" w:after="120"/>
              <w:ind w:left="34" w:hanging="34"/>
              <w:cnfStyle w:val="000000100000" w:firstRow="0" w:lastRow="0" w:firstColumn="0" w:lastColumn="0" w:oddVBand="0" w:evenVBand="0" w:oddHBand="1" w:evenHBand="0" w:firstRowFirstColumn="0" w:firstRowLastColumn="0" w:lastRowFirstColumn="0" w:lastRowLastColumn="0"/>
            </w:pPr>
            <w:r>
              <w:t>p</w:t>
            </w:r>
            <w:r w:rsidR="007E732C" w:rsidRPr="00E83D68">
              <w:t>roportional effect to</w:t>
            </w:r>
            <w:r w:rsidR="007E732C" w:rsidRPr="00E83D68">
              <w:rPr>
                <w:spacing w:val="-10"/>
              </w:rPr>
              <w:t xml:space="preserve"> </w:t>
            </w:r>
            <w:r w:rsidR="007E732C" w:rsidRPr="00E83D68">
              <w:t>cause</w:t>
            </w:r>
          </w:p>
          <w:p w:rsidR="007E732C" w:rsidRPr="00E83D68" w:rsidRDefault="00BF0130" w:rsidP="007E732C">
            <w:pPr>
              <w:pStyle w:val="TableParagraph"/>
              <w:numPr>
                <w:ilvl w:val="0"/>
                <w:numId w:val="18"/>
              </w:numPr>
              <w:tabs>
                <w:tab w:val="left" w:pos="324"/>
              </w:tabs>
              <w:spacing w:before="120" w:after="120"/>
              <w:ind w:left="34" w:hanging="34"/>
              <w:cnfStyle w:val="000000100000" w:firstRow="0" w:lastRow="0" w:firstColumn="0" w:lastColumn="0" w:oddVBand="0" w:evenVBand="0" w:oddHBand="1" w:evenHBand="0" w:firstRowFirstColumn="0" w:firstRowLastColumn="0" w:lastRowFirstColumn="0" w:lastRowLastColumn="0"/>
            </w:pPr>
            <w:r>
              <w:t>u</w:t>
            </w:r>
            <w:r w:rsidR="007E732C" w:rsidRPr="00E83D68">
              <w:t>niqueness of the</w:t>
            </w:r>
            <w:r w:rsidR="007E732C" w:rsidRPr="00E83D68">
              <w:rPr>
                <w:spacing w:val="-8"/>
              </w:rPr>
              <w:t xml:space="preserve"> </w:t>
            </w:r>
            <w:r w:rsidR="007E732C" w:rsidRPr="00E83D68">
              <w:t>universe</w:t>
            </w:r>
          </w:p>
          <w:p w:rsidR="007E732C" w:rsidRPr="00E83D68" w:rsidRDefault="00BF0130" w:rsidP="007E732C">
            <w:pPr>
              <w:pStyle w:val="TableParagraph"/>
              <w:numPr>
                <w:ilvl w:val="0"/>
                <w:numId w:val="18"/>
              </w:numPr>
              <w:tabs>
                <w:tab w:val="left" w:pos="324"/>
              </w:tabs>
              <w:spacing w:before="120" w:after="120"/>
              <w:ind w:left="34" w:hanging="34"/>
              <w:cnfStyle w:val="000000100000" w:firstRow="0" w:lastRow="0" w:firstColumn="0" w:lastColumn="0" w:oddVBand="0" w:evenVBand="0" w:oddHBand="1" w:evenHBand="0" w:firstRowFirstColumn="0" w:firstRowLastColumn="0" w:lastRowFirstColumn="0" w:lastRowLastColumn="0"/>
            </w:pPr>
            <w:r>
              <w:t>i</w:t>
            </w:r>
            <w:r w:rsidR="007E732C" w:rsidRPr="00E83D68">
              <w:t>nfinite</w:t>
            </w:r>
            <w:r w:rsidR="007E732C" w:rsidRPr="00E83D68">
              <w:rPr>
                <w:spacing w:val="-10"/>
              </w:rPr>
              <w:t xml:space="preserve"> </w:t>
            </w:r>
            <w:r w:rsidR="007E732C" w:rsidRPr="00E83D68">
              <w:t>regression</w:t>
            </w:r>
          </w:p>
          <w:p w:rsidR="007E732C" w:rsidRPr="00E83D68" w:rsidRDefault="00BF0130" w:rsidP="007E732C">
            <w:pPr>
              <w:pStyle w:val="TableParagraph"/>
              <w:numPr>
                <w:ilvl w:val="0"/>
                <w:numId w:val="18"/>
              </w:numPr>
              <w:tabs>
                <w:tab w:val="left" w:pos="324"/>
              </w:tabs>
              <w:spacing w:before="120" w:after="120"/>
              <w:ind w:left="34" w:hanging="34"/>
              <w:cnfStyle w:val="000000100000" w:firstRow="0" w:lastRow="0" w:firstColumn="0" w:lastColumn="0" w:oddVBand="0" w:evenVBand="0" w:oddHBand="1" w:evenHBand="0" w:firstRowFirstColumn="0" w:firstRowLastColumn="0" w:lastRowFirstColumn="0" w:lastRowLastColumn="0"/>
            </w:pPr>
            <w:r>
              <w:t>m</w:t>
            </w:r>
            <w:r w:rsidR="007E732C" w:rsidRPr="00E83D68">
              <w:t>ultiple</w:t>
            </w:r>
            <w:r w:rsidR="007E732C" w:rsidRPr="00E83D68">
              <w:rPr>
                <w:spacing w:val="-7"/>
              </w:rPr>
              <w:t xml:space="preserve"> </w:t>
            </w:r>
            <w:r w:rsidR="007E732C" w:rsidRPr="00E83D68">
              <w:t>deities</w:t>
            </w:r>
          </w:p>
          <w:p w:rsidR="007E732C" w:rsidRPr="00E83D68" w:rsidRDefault="00BF0130" w:rsidP="007E732C">
            <w:pPr>
              <w:pStyle w:val="TableParagraph"/>
              <w:numPr>
                <w:ilvl w:val="0"/>
                <w:numId w:val="18"/>
              </w:numPr>
              <w:tabs>
                <w:tab w:val="left" w:pos="324"/>
              </w:tabs>
              <w:spacing w:before="120" w:after="120"/>
              <w:ind w:left="34" w:hanging="34"/>
              <w:cnfStyle w:val="000000100000" w:firstRow="0" w:lastRow="0" w:firstColumn="0" w:lastColumn="0" w:oddVBand="0" w:evenVBand="0" w:oddHBand="1" w:evenHBand="0" w:firstRowFirstColumn="0" w:firstRowLastColumn="0" w:lastRowFirstColumn="0" w:lastRowLastColumn="0"/>
            </w:pPr>
            <w:r>
              <w:t>c</w:t>
            </w:r>
            <w:r w:rsidR="007E732C" w:rsidRPr="00E83D68">
              <w:t>omparison to</w:t>
            </w:r>
            <w:r w:rsidR="007E732C" w:rsidRPr="00E83D68">
              <w:rPr>
                <w:spacing w:val="-9"/>
              </w:rPr>
              <w:t xml:space="preserve"> </w:t>
            </w:r>
            <w:r w:rsidR="007E732C" w:rsidRPr="00E83D68">
              <w:t>machine</w:t>
            </w:r>
          </w:p>
          <w:p w:rsidR="007E732C" w:rsidRPr="00E83D68" w:rsidRDefault="00BF0130" w:rsidP="007E732C">
            <w:pPr>
              <w:pStyle w:val="TableParagraph"/>
              <w:numPr>
                <w:ilvl w:val="0"/>
                <w:numId w:val="18"/>
              </w:numPr>
              <w:tabs>
                <w:tab w:val="left" w:pos="324"/>
              </w:tabs>
              <w:spacing w:before="120" w:after="120"/>
              <w:ind w:left="34" w:hanging="34"/>
              <w:cnfStyle w:val="000000100000" w:firstRow="0" w:lastRow="0" w:firstColumn="0" w:lastColumn="0" w:oddVBand="0" w:evenVBand="0" w:oddHBand="1" w:evenHBand="0" w:firstRowFirstColumn="0" w:firstRowLastColumn="0" w:lastRowFirstColumn="0" w:lastRowLastColumn="0"/>
            </w:pPr>
            <w:r>
              <w:t>c</w:t>
            </w:r>
            <w:r w:rsidR="007E732C" w:rsidRPr="00E83D68">
              <w:t>hance</w:t>
            </w:r>
          </w:p>
          <w:p w:rsidR="007E732C" w:rsidRPr="00E83D68" w:rsidRDefault="00BF0130" w:rsidP="007E732C">
            <w:pPr>
              <w:pStyle w:val="TableParagraph"/>
              <w:numPr>
                <w:ilvl w:val="0"/>
                <w:numId w:val="18"/>
              </w:numPr>
              <w:tabs>
                <w:tab w:val="left" w:pos="324"/>
              </w:tabs>
              <w:spacing w:before="120" w:after="120"/>
              <w:ind w:left="34" w:hanging="34"/>
              <w:cnfStyle w:val="000000100000" w:firstRow="0" w:lastRow="0" w:firstColumn="0" w:lastColumn="0" w:oddVBand="0" w:evenVBand="0" w:oddHBand="1" w:evenHBand="0" w:firstRowFirstColumn="0" w:firstRowLastColumn="0" w:lastRowFirstColumn="0" w:lastRowLastColumn="0"/>
            </w:pPr>
            <w:proofErr w:type="gramStart"/>
            <w:r>
              <w:t>s</w:t>
            </w:r>
            <w:r w:rsidR="007E732C" w:rsidRPr="00E83D68">
              <w:t>igns</w:t>
            </w:r>
            <w:proofErr w:type="gramEnd"/>
            <w:r w:rsidR="007E732C" w:rsidRPr="00E83D68">
              <w:t xml:space="preserve"> of</w:t>
            </w:r>
            <w:r w:rsidR="007E732C" w:rsidRPr="00E83D68">
              <w:rPr>
                <w:spacing w:val="-10"/>
              </w:rPr>
              <w:t xml:space="preserve"> </w:t>
            </w:r>
            <w:r w:rsidR="007E732C" w:rsidRPr="00E83D68">
              <w:t>disorder</w:t>
            </w:r>
            <w:r>
              <w:t>.</w:t>
            </w:r>
          </w:p>
          <w:p w:rsidR="007E732C" w:rsidRPr="00E83D68" w:rsidRDefault="007E732C"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1E0078">
              <w:t>Kant</w:t>
            </w:r>
            <w:r>
              <w:t xml:space="preserve"> – i</w:t>
            </w:r>
            <w:r w:rsidRPr="00E83D68">
              <w:t>s the designer God? (no specific text for Kant here)</w:t>
            </w:r>
          </w:p>
        </w:tc>
        <w:tc>
          <w:tcPr>
            <w:tcW w:w="2694" w:type="dxa"/>
            <w:tcBorders>
              <w:top w:val="none" w:sz="0" w:space="0" w:color="auto"/>
              <w:bottom w:val="none" w:sz="0" w:space="0" w:color="auto"/>
            </w:tcBorders>
          </w:tcPr>
          <w:p w:rsidR="007E732C" w:rsidRPr="00E83D68" w:rsidRDefault="000D1D64"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0D1D64">
              <w:lastRenderedPageBreak/>
              <w:t xml:space="preserve">Paley, W, </w:t>
            </w:r>
            <w:r w:rsidRPr="000D1D64">
              <w:rPr>
                <w:i/>
              </w:rPr>
              <w:t>Natural theology</w:t>
            </w:r>
            <w:r>
              <w:t>,</w:t>
            </w:r>
            <w:r w:rsidRPr="000D1D64">
              <w:t xml:space="preserve"> </w:t>
            </w:r>
            <w:r>
              <w:t>c</w:t>
            </w:r>
            <w:r w:rsidR="007E732C" w:rsidRPr="00E83D68">
              <w:t>hapters 1, 2 and 5</w:t>
            </w:r>
          </w:p>
          <w:p w:rsidR="007E732C" w:rsidRPr="00E83D68" w:rsidRDefault="000D1D64"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0D1D64">
              <w:t xml:space="preserve">Swinburne, R G, </w:t>
            </w:r>
            <w:r w:rsidRPr="000D1D64">
              <w:rPr>
                <w:i/>
              </w:rPr>
              <w:t>The argument from design</w:t>
            </w:r>
            <w:r w:rsidR="007E732C" w:rsidRPr="000D1D64">
              <w:t xml:space="preserve">, </w:t>
            </w:r>
            <w:r w:rsidR="007E732C" w:rsidRPr="00E83D68">
              <w:t>43</w:t>
            </w:r>
            <w:r w:rsidR="007E732C">
              <w:t xml:space="preserve"> </w:t>
            </w:r>
            <w:r w:rsidR="007E732C" w:rsidRPr="00E83D68">
              <w:t>(165), 199</w:t>
            </w:r>
            <w:r>
              <w:t>–</w:t>
            </w:r>
            <w:r w:rsidR="007E732C" w:rsidRPr="00E83D68">
              <w:t>212</w:t>
            </w:r>
          </w:p>
          <w:p w:rsidR="007E732C" w:rsidRPr="00E83D68" w:rsidRDefault="000D1D64" w:rsidP="000D1D64">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0D1D64">
              <w:t xml:space="preserve">Hume, D, </w:t>
            </w:r>
            <w:r w:rsidRPr="000D1D64">
              <w:rPr>
                <w:i/>
              </w:rPr>
              <w:t>Dialogues concerning natural religion</w:t>
            </w:r>
            <w:r w:rsidR="00CF7F24">
              <w:t xml:space="preserve">, </w:t>
            </w:r>
            <w:r>
              <w:t>p</w:t>
            </w:r>
            <w:r w:rsidR="00CF7F24">
              <w:t>arts II, V, VIII and IX</w:t>
            </w:r>
          </w:p>
        </w:tc>
        <w:tc>
          <w:tcPr>
            <w:tcW w:w="2693" w:type="dxa"/>
            <w:tcBorders>
              <w:top w:val="none" w:sz="0" w:space="0" w:color="auto"/>
              <w:bottom w:val="none" w:sz="0" w:space="0" w:color="auto"/>
            </w:tcBorders>
          </w:tcPr>
          <w:p w:rsidR="007E732C" w:rsidRPr="00E83D68" w:rsidRDefault="007E732C" w:rsidP="007E732C">
            <w:pPr>
              <w:pStyle w:val="TableParagraph"/>
              <w:tabs>
                <w:tab w:val="left" w:pos="33"/>
              </w:tabs>
              <w:spacing w:before="120" w:after="120"/>
              <w:ind w:left="33"/>
              <w:cnfStyle w:val="000000100000" w:firstRow="0" w:lastRow="0" w:firstColumn="0" w:lastColumn="0" w:oddVBand="0" w:evenVBand="0" w:oddHBand="1" w:evenHBand="0" w:firstRowFirstColumn="0" w:firstRowLastColumn="0" w:lastRowFirstColumn="0" w:lastRowLastColumn="0"/>
            </w:pPr>
            <w:r>
              <w:t>T</w:t>
            </w:r>
            <w:r w:rsidRPr="00E83D68">
              <w:t>eleology</w:t>
            </w:r>
          </w:p>
          <w:p w:rsidR="007E732C" w:rsidRPr="00E83D68" w:rsidRDefault="007E732C" w:rsidP="007E732C">
            <w:pPr>
              <w:pStyle w:val="TableParagraph"/>
              <w:tabs>
                <w:tab w:val="left" w:pos="33"/>
              </w:tabs>
              <w:spacing w:before="120" w:after="120"/>
              <w:ind w:left="0"/>
              <w:cnfStyle w:val="000000100000" w:firstRow="0" w:lastRow="0" w:firstColumn="0" w:lastColumn="0" w:oddVBand="0" w:evenVBand="0" w:oddHBand="1" w:evenHBand="0" w:firstRowFirstColumn="0" w:firstRowLastColumn="0" w:lastRowFirstColumn="0" w:lastRowLastColumn="0"/>
            </w:pPr>
            <w:r>
              <w:t>P</w:t>
            </w:r>
            <w:r w:rsidRPr="00E83D68">
              <w:t>urpose</w:t>
            </w:r>
          </w:p>
          <w:p w:rsidR="007E732C" w:rsidRPr="00E83D68" w:rsidRDefault="007E732C" w:rsidP="007E732C">
            <w:pPr>
              <w:pStyle w:val="TableParagraph"/>
              <w:tabs>
                <w:tab w:val="left" w:pos="33"/>
              </w:tabs>
              <w:spacing w:before="120" w:after="120"/>
              <w:ind w:left="0"/>
              <w:cnfStyle w:val="000000100000" w:firstRow="0" w:lastRow="0" w:firstColumn="0" w:lastColumn="0" w:oddVBand="0" w:evenVBand="0" w:oddHBand="1" w:evenHBand="0" w:firstRowFirstColumn="0" w:firstRowLastColumn="0" w:lastRowFirstColumn="0" w:lastRowLastColumn="0"/>
            </w:pPr>
            <w:r>
              <w:t>R</w:t>
            </w:r>
            <w:r w:rsidRPr="00E83D68">
              <w:t>egularity</w:t>
            </w:r>
          </w:p>
          <w:p w:rsidR="007E732C" w:rsidRPr="00E83D68" w:rsidRDefault="007E732C" w:rsidP="007E732C">
            <w:pPr>
              <w:pStyle w:val="TableParagraph"/>
              <w:tabs>
                <w:tab w:val="left" w:pos="33"/>
              </w:tabs>
              <w:spacing w:before="120" w:after="120"/>
              <w:ind w:left="0"/>
              <w:cnfStyle w:val="000000100000" w:firstRow="0" w:lastRow="0" w:firstColumn="0" w:lastColumn="0" w:oddVBand="0" w:evenVBand="0" w:oddHBand="1" w:evenHBand="0" w:firstRowFirstColumn="0" w:firstRowLastColumn="0" w:lastRowFirstColumn="0" w:lastRowLastColumn="0"/>
            </w:pPr>
            <w:r>
              <w:t>T</w:t>
            </w:r>
            <w:r w:rsidRPr="00E83D68">
              <w:t>emporal</w:t>
            </w:r>
            <w:r w:rsidRPr="00E83D68">
              <w:rPr>
                <w:spacing w:val="-13"/>
              </w:rPr>
              <w:t xml:space="preserve"> </w:t>
            </w:r>
            <w:r w:rsidRPr="00E83D68">
              <w:t>order</w:t>
            </w:r>
          </w:p>
          <w:p w:rsidR="007E732C" w:rsidRPr="00E83D68" w:rsidRDefault="007E732C" w:rsidP="007E732C">
            <w:pPr>
              <w:pStyle w:val="TableParagraph"/>
              <w:tabs>
                <w:tab w:val="left" w:pos="33"/>
              </w:tabs>
              <w:spacing w:before="120" w:after="120"/>
              <w:ind w:left="0"/>
              <w:cnfStyle w:val="000000100000" w:firstRow="0" w:lastRow="0" w:firstColumn="0" w:lastColumn="0" w:oddVBand="0" w:evenVBand="0" w:oddHBand="1" w:evenHBand="0" w:firstRowFirstColumn="0" w:firstRowLastColumn="0" w:lastRowFirstColumn="0" w:lastRowLastColumn="0"/>
            </w:pPr>
            <w:r>
              <w:t>I</w:t>
            </w:r>
            <w:r w:rsidRPr="00E83D68">
              <w:t>nduction</w:t>
            </w:r>
          </w:p>
          <w:p w:rsidR="007E732C" w:rsidRPr="00E83D68" w:rsidRDefault="007E732C" w:rsidP="007E732C">
            <w:pPr>
              <w:pStyle w:val="TableParagraph"/>
              <w:tabs>
                <w:tab w:val="left" w:pos="33"/>
              </w:tabs>
              <w:spacing w:before="120" w:after="120"/>
              <w:ind w:left="0"/>
              <w:cnfStyle w:val="000000100000" w:firstRow="0" w:lastRow="0" w:firstColumn="0" w:lastColumn="0" w:oddVBand="0" w:evenVBand="0" w:oddHBand="1" w:evenHBand="0" w:firstRowFirstColumn="0" w:firstRowLastColumn="0" w:lastRowFirstColumn="0" w:lastRowLastColumn="0"/>
            </w:pPr>
            <w:r>
              <w:t>I</w:t>
            </w:r>
            <w:r w:rsidRPr="00E83D68">
              <w:t>nference</w:t>
            </w:r>
          </w:p>
          <w:p w:rsidR="007E732C" w:rsidRPr="00E83D68" w:rsidRDefault="007E732C" w:rsidP="007E732C">
            <w:pPr>
              <w:pStyle w:val="TableParagraph"/>
              <w:tabs>
                <w:tab w:val="left" w:pos="33"/>
              </w:tabs>
              <w:spacing w:before="120" w:after="120"/>
              <w:ind w:left="0"/>
              <w:cnfStyle w:val="000000100000" w:firstRow="0" w:lastRow="0" w:firstColumn="0" w:lastColumn="0" w:oddVBand="0" w:evenVBand="0" w:oddHBand="1" w:evenHBand="0" w:firstRowFirstColumn="0" w:firstRowLastColumn="0" w:lastRowFirstColumn="0" w:lastRowLastColumn="0"/>
            </w:pPr>
            <w:r>
              <w:t>E</w:t>
            </w:r>
            <w:r w:rsidRPr="00E83D68">
              <w:t>xplanation</w:t>
            </w:r>
          </w:p>
          <w:p w:rsidR="007E732C" w:rsidRPr="00E83D68" w:rsidRDefault="007E732C" w:rsidP="007E732C">
            <w:pPr>
              <w:pStyle w:val="TableParagraph"/>
              <w:tabs>
                <w:tab w:val="left" w:pos="33"/>
              </w:tabs>
              <w:spacing w:before="120" w:after="120"/>
              <w:ind w:left="0"/>
              <w:cnfStyle w:val="000000100000" w:firstRow="0" w:lastRow="0" w:firstColumn="0" w:lastColumn="0" w:oddVBand="0" w:evenVBand="0" w:oddHBand="1" w:evenHBand="0" w:firstRowFirstColumn="0" w:firstRowLastColumn="0" w:lastRowFirstColumn="0" w:lastRowLastColumn="0"/>
            </w:pPr>
            <w:r>
              <w:t>H</w:t>
            </w:r>
            <w:r w:rsidRPr="00E83D68">
              <w:t>ypothesis</w:t>
            </w:r>
          </w:p>
          <w:p w:rsidR="007E732C" w:rsidRPr="00E83D68" w:rsidRDefault="007E732C" w:rsidP="007E732C">
            <w:pPr>
              <w:pStyle w:val="TableParagraph"/>
              <w:tabs>
                <w:tab w:val="left" w:pos="33"/>
              </w:tabs>
              <w:spacing w:before="120" w:after="120"/>
              <w:ind w:left="0"/>
              <w:cnfStyle w:val="000000100000" w:firstRow="0" w:lastRow="0" w:firstColumn="0" w:lastColumn="0" w:oddVBand="0" w:evenVBand="0" w:oddHBand="1" w:evenHBand="0" w:firstRowFirstColumn="0" w:firstRowLastColumn="0" w:lastRowFirstColumn="0" w:lastRowLastColumn="0"/>
            </w:pPr>
            <w:r w:rsidRPr="00E83D68">
              <w:t>Ockham’s</w:t>
            </w:r>
            <w:r w:rsidRPr="00E83D68">
              <w:rPr>
                <w:spacing w:val="-10"/>
              </w:rPr>
              <w:t xml:space="preserve"> </w:t>
            </w:r>
            <w:r w:rsidRPr="00E83D68">
              <w:t>razor</w:t>
            </w:r>
          </w:p>
          <w:p w:rsidR="007E732C" w:rsidRPr="00E83D68" w:rsidRDefault="007E732C" w:rsidP="007E732C">
            <w:pPr>
              <w:pStyle w:val="TableParagraph"/>
              <w:tabs>
                <w:tab w:val="left" w:pos="33"/>
              </w:tabs>
              <w:spacing w:before="120" w:after="120"/>
              <w:ind w:left="0"/>
              <w:cnfStyle w:val="000000100000" w:firstRow="0" w:lastRow="0" w:firstColumn="0" w:lastColumn="0" w:oddVBand="0" w:evenVBand="0" w:oddHBand="1" w:evenHBand="0" w:firstRowFirstColumn="0" w:firstRowLastColumn="0" w:lastRowFirstColumn="0" w:lastRowLastColumn="0"/>
            </w:pPr>
            <w:r>
              <w:t>S</w:t>
            </w:r>
            <w:r w:rsidRPr="00E83D68">
              <w:t>cientific</w:t>
            </w:r>
            <w:r w:rsidRPr="00E83D68">
              <w:rPr>
                <w:spacing w:val="-4"/>
              </w:rPr>
              <w:t xml:space="preserve"> </w:t>
            </w:r>
            <w:r w:rsidRPr="00E83D68">
              <w:t>law</w:t>
            </w:r>
          </w:p>
          <w:p w:rsidR="007E732C" w:rsidRPr="00E83D68" w:rsidRDefault="007E732C" w:rsidP="007E732C">
            <w:pPr>
              <w:pStyle w:val="TableParagraph"/>
              <w:tabs>
                <w:tab w:val="left" w:pos="0"/>
              </w:tabs>
              <w:spacing w:before="120" w:after="120"/>
              <w:ind w:left="0"/>
              <w:cnfStyle w:val="000000100000" w:firstRow="0" w:lastRow="0" w:firstColumn="0" w:lastColumn="0" w:oddVBand="0" w:evenVBand="0" w:oddHBand="1" w:evenHBand="0" w:firstRowFirstColumn="0" w:firstRowLastColumn="0" w:lastRowFirstColumn="0" w:lastRowLastColumn="0"/>
            </w:pPr>
            <w:r>
              <w:t>C</w:t>
            </w:r>
            <w:r w:rsidRPr="00E83D68">
              <w:t>ause/effect</w:t>
            </w:r>
          </w:p>
          <w:p w:rsidR="007E732C" w:rsidRPr="00E83D68" w:rsidRDefault="007E732C" w:rsidP="007E732C">
            <w:pPr>
              <w:pStyle w:val="TableParagraph"/>
              <w:tabs>
                <w:tab w:val="left" w:pos="0"/>
              </w:tabs>
              <w:spacing w:before="120" w:after="120"/>
              <w:ind w:left="0"/>
              <w:cnfStyle w:val="000000100000" w:firstRow="0" w:lastRow="0" w:firstColumn="0" w:lastColumn="0" w:oddVBand="0" w:evenVBand="0" w:oddHBand="1" w:evenHBand="0" w:firstRowFirstColumn="0" w:firstRowLastColumn="0" w:lastRowFirstColumn="0" w:lastRowLastColumn="0"/>
            </w:pPr>
            <w:r>
              <w:t>I</w:t>
            </w:r>
            <w:r w:rsidRPr="00E83D68">
              <w:t xml:space="preserve">nfinite </w:t>
            </w:r>
            <w:r w:rsidRPr="00E83D68">
              <w:rPr>
                <w:w w:val="95"/>
              </w:rPr>
              <w:t>regression</w:t>
            </w:r>
          </w:p>
        </w:tc>
        <w:tc>
          <w:tcPr>
            <w:tcW w:w="2268" w:type="dxa"/>
            <w:tcBorders>
              <w:top w:val="none" w:sz="0" w:space="0" w:color="auto"/>
              <w:bottom w:val="none" w:sz="0" w:space="0" w:color="auto"/>
            </w:tcBorders>
          </w:tcPr>
          <w:p w:rsidR="007E732C" w:rsidRPr="00E83D68" w:rsidRDefault="007E732C" w:rsidP="007E732C">
            <w:pPr>
              <w:pStyle w:val="TableParagraph"/>
              <w:tabs>
                <w:tab w:val="left" w:pos="459"/>
              </w:tabs>
              <w:spacing w:before="120" w:after="120"/>
              <w:ind w:left="0"/>
              <w:cnfStyle w:val="000000100000" w:firstRow="0" w:lastRow="0" w:firstColumn="0" w:lastColumn="0" w:oddVBand="0" w:evenVBand="0" w:oddHBand="1" w:evenHBand="0" w:firstRowFirstColumn="0" w:firstRowLastColumn="0" w:lastRowFirstColumn="0" w:lastRowLastColumn="0"/>
            </w:pPr>
            <w:r>
              <w:t>D</w:t>
            </w:r>
            <w:r w:rsidRPr="00E83D68">
              <w:t>etailed textual analysis</w:t>
            </w:r>
            <w:r>
              <w:t>.</w:t>
            </w:r>
          </w:p>
          <w:p w:rsidR="007E732C" w:rsidRPr="00E83D68" w:rsidRDefault="007E732C" w:rsidP="007E732C">
            <w:pPr>
              <w:pStyle w:val="TableParagraph"/>
              <w:numPr>
                <w:ilvl w:val="0"/>
                <w:numId w:val="15"/>
              </w:numPr>
              <w:tabs>
                <w:tab w:val="left" w:pos="34"/>
                <w:tab w:val="left" w:pos="459"/>
              </w:tabs>
              <w:spacing w:before="120" w:after="120"/>
              <w:ind w:left="0"/>
              <w:cnfStyle w:val="000000100000" w:firstRow="0" w:lastRow="0" w:firstColumn="0" w:lastColumn="0" w:oddVBand="0" w:evenVBand="0" w:oddHBand="1" w:evenHBand="0" w:firstRowFirstColumn="0" w:firstRowLastColumn="0" w:lastRowFirstColumn="0" w:lastRowLastColumn="0"/>
            </w:pPr>
            <w:r>
              <w:t xml:space="preserve">Independent </w:t>
            </w:r>
            <w:r w:rsidRPr="00E83D68">
              <w:t>research and reading skills</w:t>
            </w:r>
            <w:r>
              <w:t>.</w:t>
            </w:r>
          </w:p>
          <w:p w:rsidR="007E732C" w:rsidRPr="00E83D68" w:rsidRDefault="007E732C" w:rsidP="007E732C">
            <w:pPr>
              <w:pStyle w:val="TableParagraph"/>
              <w:numPr>
                <w:ilvl w:val="0"/>
                <w:numId w:val="15"/>
              </w:numPr>
              <w:tabs>
                <w:tab w:val="left" w:pos="34"/>
                <w:tab w:val="left" w:pos="459"/>
              </w:tabs>
              <w:spacing w:before="120" w:after="120"/>
              <w:ind w:left="0"/>
              <w:cnfStyle w:val="000000100000" w:firstRow="0" w:lastRow="0" w:firstColumn="0" w:lastColumn="0" w:oddVBand="0" w:evenVBand="0" w:oddHBand="1" w:evenHBand="0" w:firstRowFirstColumn="0" w:firstRowLastColumn="0" w:lastRowFirstColumn="0" w:lastRowLastColumn="0"/>
            </w:pPr>
            <w:r w:rsidRPr="00E83D68">
              <w:t>Activities focusing on:</w:t>
            </w:r>
          </w:p>
          <w:p w:rsidR="007E732C" w:rsidRPr="00E83D68" w:rsidRDefault="007E732C" w:rsidP="007E732C">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r w:rsidRPr="00E83D68">
              <w:t>the drawing of and supporting of appropriate conclusions</w:t>
            </w:r>
          </w:p>
          <w:p w:rsidR="007E732C" w:rsidRPr="00E83D68" w:rsidRDefault="007E732C" w:rsidP="007E732C">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r w:rsidRPr="00E83D68">
              <w:t>the generation of examples to demonstrate understanding</w:t>
            </w:r>
          </w:p>
          <w:p w:rsidR="007E732C" w:rsidRPr="00E83D68" w:rsidRDefault="007E732C" w:rsidP="00CF7F24">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proofErr w:type="gramStart"/>
            <w:r w:rsidRPr="00E83D68">
              <w:t>understanding</w:t>
            </w:r>
            <w:proofErr w:type="gramEnd"/>
            <w:r w:rsidRPr="00E83D68">
              <w:t xml:space="preserve"> the nature</w:t>
            </w:r>
            <w:r w:rsidRPr="001E0078">
              <w:t xml:space="preserve"> </w:t>
            </w:r>
            <w:r w:rsidRPr="00E83D68">
              <w:t>and structure of the</w:t>
            </w:r>
            <w:r w:rsidRPr="001E0078">
              <w:t xml:space="preserve"> </w:t>
            </w:r>
            <w:r w:rsidRPr="00E83D68">
              <w:t>argument</w:t>
            </w:r>
            <w:r w:rsidR="00CF7F24">
              <w:t>.</w:t>
            </w:r>
          </w:p>
        </w:tc>
        <w:tc>
          <w:tcPr>
            <w:tcW w:w="1701" w:type="dxa"/>
            <w:tcBorders>
              <w:top w:val="none" w:sz="0" w:space="0" w:color="auto"/>
              <w:bottom w:val="none" w:sz="0" w:space="0" w:color="auto"/>
              <w:right w:val="none" w:sz="0" w:space="0" w:color="auto"/>
            </w:tcBorders>
          </w:tcPr>
          <w:p w:rsidR="007E732C" w:rsidRPr="00E83D68" w:rsidRDefault="007E732C" w:rsidP="007E732C">
            <w:pPr>
              <w:pStyle w:val="TableParagraph"/>
              <w:spacing w:before="120" w:after="120"/>
              <w:ind w:left="34" w:right="130"/>
              <w:cnfStyle w:val="000000100000" w:firstRow="0" w:lastRow="0" w:firstColumn="0" w:lastColumn="0" w:oddVBand="0" w:evenVBand="0" w:oddHBand="1" w:evenHBand="0" w:firstRowFirstColumn="0" w:firstRowLastColumn="0" w:lastRowFirstColumn="0" w:lastRowLastColumn="0"/>
            </w:pPr>
            <w:r w:rsidRPr="00E83D68">
              <w:t>Outline questions</w:t>
            </w:r>
            <w:r>
              <w:t>.</w:t>
            </w:r>
          </w:p>
          <w:p w:rsidR="007E732C" w:rsidRPr="00E83D68" w:rsidRDefault="007E732C" w:rsidP="007E732C">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t xml:space="preserve">Peer </w:t>
            </w:r>
            <w:r w:rsidRPr="00E83D68">
              <w:t>assessment of short essays applying a single objection to the design argument in detail. Revising and improving the work in the light of feedback.</w:t>
            </w:r>
          </w:p>
        </w:tc>
      </w:tr>
    </w:tbl>
    <w:p w:rsidR="007E732C" w:rsidRDefault="007E732C">
      <w:pPr>
        <w:rPr>
          <w:bCs/>
        </w:rPr>
      </w:pPr>
    </w:p>
    <w:p w:rsidR="00CF7F24" w:rsidRDefault="00CF7F24">
      <w:pPr>
        <w:spacing w:before="0"/>
        <w:rPr>
          <w:rFonts w:eastAsiaTheme="majorEastAsia" w:cstheme="majorBidi"/>
          <w:b/>
          <w:bCs/>
          <w:color w:val="548DD4" w:themeColor="text2" w:themeTint="99"/>
          <w:sz w:val="28"/>
          <w:szCs w:val="32"/>
        </w:rPr>
      </w:pPr>
      <w:r>
        <w:br w:type="page"/>
      </w:r>
    </w:p>
    <w:p w:rsidR="00884727" w:rsidRPr="00BE14EF" w:rsidRDefault="007E732C" w:rsidP="007E732C">
      <w:pPr>
        <w:pStyle w:val="AQASectionTitle2"/>
        <w:ind w:left="0"/>
        <w:rPr>
          <w:b w:val="0"/>
        </w:rPr>
      </w:pPr>
      <w:r w:rsidRPr="00BE14EF">
        <w:rPr>
          <w:b w:val="0"/>
        </w:rPr>
        <w:lastRenderedPageBreak/>
        <w:t>Cosmological arguments</w:t>
      </w:r>
    </w:p>
    <w:tbl>
      <w:tblPr>
        <w:tblStyle w:val="LightList-Accent1"/>
        <w:tblW w:w="13892" w:type="dxa"/>
        <w:tblInd w:w="108" w:type="dxa"/>
        <w:tblLayout w:type="fixed"/>
        <w:tblLook w:val="04A0" w:firstRow="1" w:lastRow="0" w:firstColumn="1" w:lastColumn="0" w:noHBand="0" w:noVBand="1"/>
      </w:tblPr>
      <w:tblGrid>
        <w:gridCol w:w="993"/>
        <w:gridCol w:w="4394"/>
        <w:gridCol w:w="1843"/>
        <w:gridCol w:w="2693"/>
        <w:gridCol w:w="2268"/>
        <w:gridCol w:w="1701"/>
      </w:tblGrid>
      <w:tr w:rsidR="00884727" w:rsidRPr="00E9748E" w:rsidTr="007E7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84727" w:rsidRPr="00E9748E" w:rsidRDefault="00884727" w:rsidP="007E732C">
            <w:pPr>
              <w:spacing w:before="120" w:after="120"/>
              <w:ind w:left="-142" w:firstLine="142"/>
              <w:rPr>
                <w:b/>
              </w:rPr>
            </w:pPr>
            <w:r w:rsidRPr="00E9748E">
              <w:rPr>
                <w:b/>
              </w:rPr>
              <w:t>Week</w:t>
            </w:r>
          </w:p>
        </w:tc>
        <w:tc>
          <w:tcPr>
            <w:tcW w:w="4394"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1843"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2693"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268"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1701"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884727" w:rsidRPr="002432CF" w:rsidTr="007E7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tcBorders>
          </w:tcPr>
          <w:p w:rsidR="00884727" w:rsidRPr="00BE14EF" w:rsidRDefault="00884727" w:rsidP="007E732C">
            <w:pPr>
              <w:pStyle w:val="TableParagraph"/>
              <w:spacing w:before="120" w:after="120"/>
              <w:ind w:left="-142" w:firstLine="142"/>
              <w:rPr>
                <w:w w:val="99"/>
              </w:rPr>
            </w:pPr>
            <w:r w:rsidRPr="00BE14EF">
              <w:rPr>
                <w:w w:val="99"/>
              </w:rPr>
              <w:t>7–8</w:t>
            </w:r>
          </w:p>
        </w:tc>
        <w:tc>
          <w:tcPr>
            <w:tcW w:w="4394" w:type="dxa"/>
            <w:tcBorders>
              <w:top w:val="none" w:sz="0" w:space="0" w:color="auto"/>
              <w:bottom w:val="none" w:sz="0" w:space="0" w:color="auto"/>
            </w:tcBorders>
          </w:tcPr>
          <w:p w:rsidR="00884727" w:rsidRPr="00E83D68" w:rsidRDefault="00884727"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E83D68">
              <w:t xml:space="preserve">It might be helpful to begin with </w:t>
            </w:r>
            <w:proofErr w:type="spellStart"/>
            <w:r w:rsidRPr="00E83D68">
              <w:t>Kalam</w:t>
            </w:r>
            <w:proofErr w:type="spellEnd"/>
            <w:r w:rsidRPr="00E83D68">
              <w:t>, as the general form of the argument – from the fact of the universe to God as cause/explanation.</w:t>
            </w:r>
          </w:p>
          <w:p w:rsidR="00884727" w:rsidRPr="00E83D68" w:rsidRDefault="00884727"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E83D68">
              <w:t xml:space="preserve">Hume’s objections – could use </w:t>
            </w:r>
            <w:proofErr w:type="spellStart"/>
            <w:r w:rsidRPr="00E83D68">
              <w:t>Copleston</w:t>
            </w:r>
            <w:proofErr w:type="spellEnd"/>
            <w:r w:rsidRPr="00E83D68">
              <w:t xml:space="preserve"> and </w:t>
            </w:r>
            <w:proofErr w:type="spellStart"/>
            <w:r w:rsidRPr="00E83D68">
              <w:t>Anscombe</w:t>
            </w:r>
            <w:proofErr w:type="spellEnd"/>
            <w:r w:rsidRPr="00E83D68">
              <w:t xml:space="preserve"> (Davies, </w:t>
            </w:r>
            <w:r w:rsidRPr="00E83D68">
              <w:rPr>
                <w:i/>
              </w:rPr>
              <w:t xml:space="preserve">An Introduction to the Philosophy of Religion </w:t>
            </w:r>
            <w:r w:rsidRPr="00E83D68">
              <w:t xml:space="preserve">chapter 5 - see </w:t>
            </w:r>
            <w:r w:rsidRPr="00E83D68">
              <w:rPr>
                <w:i/>
              </w:rPr>
              <w:t xml:space="preserve">Additional resources list </w:t>
            </w:r>
            <w:r>
              <w:t xml:space="preserve">page </w:t>
            </w:r>
            <w:r w:rsidRPr="00E83D68">
              <w:t>3) to evaluate Hume.</w:t>
            </w:r>
          </w:p>
          <w:p w:rsidR="00884727" w:rsidRPr="00E83D68" w:rsidRDefault="00884727"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E83D68">
              <w:t>Russell’s objections.</w:t>
            </w:r>
          </w:p>
          <w:p w:rsidR="00884727" w:rsidRPr="00E83D68" w:rsidRDefault="00884727"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E83D68">
              <w:t xml:space="preserve">Then move to the detailed analysis of </w:t>
            </w:r>
            <w:hyperlink r:id="rId10" w:history="1">
              <w:r w:rsidRPr="001E0078">
                <w:rPr>
                  <w:rStyle w:val="Hyperlink"/>
                </w:rPr>
                <w:t>Aquinas’ versions</w:t>
              </w:r>
            </w:hyperlink>
            <w:r>
              <w:t>:</w:t>
            </w:r>
          </w:p>
          <w:p w:rsidR="00884727" w:rsidRPr="00E83D68" w:rsidRDefault="00884727" w:rsidP="007E732C">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r>
              <w:t>f</w:t>
            </w:r>
            <w:r w:rsidR="00BF0130">
              <w:t>irst –</w:t>
            </w:r>
            <w:r w:rsidRPr="001E0078">
              <w:t xml:space="preserve"> </w:t>
            </w:r>
            <w:r w:rsidRPr="00E83D68">
              <w:t>movement/change</w:t>
            </w:r>
          </w:p>
          <w:p w:rsidR="00884727" w:rsidRPr="00E83D68" w:rsidRDefault="00884727" w:rsidP="007E732C">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r>
              <w:t>s</w:t>
            </w:r>
            <w:r w:rsidRPr="00E83D68">
              <w:t>econd</w:t>
            </w:r>
            <w:r w:rsidR="00BF0130">
              <w:t xml:space="preserve"> –</w:t>
            </w:r>
            <w:r w:rsidRPr="001E0078">
              <w:t xml:space="preserve"> </w:t>
            </w:r>
            <w:r w:rsidRPr="00E83D68">
              <w:t>cause/effect</w:t>
            </w:r>
          </w:p>
          <w:p w:rsidR="00884727" w:rsidRPr="00E83D68" w:rsidRDefault="00884727" w:rsidP="007E732C">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proofErr w:type="gramStart"/>
            <w:r>
              <w:t>t</w:t>
            </w:r>
            <w:r w:rsidRPr="00E83D68">
              <w:t>hird</w:t>
            </w:r>
            <w:proofErr w:type="gramEnd"/>
            <w:r w:rsidR="00BF0130">
              <w:t xml:space="preserve"> –</w:t>
            </w:r>
            <w:r w:rsidRPr="00E83D68">
              <w:t xml:space="preserve"> necessary</w:t>
            </w:r>
            <w:r w:rsidRPr="001E0078">
              <w:t xml:space="preserve"> </w:t>
            </w:r>
            <w:r w:rsidRPr="00E83D68">
              <w:t>being</w:t>
            </w:r>
            <w:r>
              <w:t>.</w:t>
            </w:r>
          </w:p>
          <w:p w:rsidR="00884727" w:rsidRPr="00E83D68" w:rsidRDefault="00884727"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E83D68">
              <w:t xml:space="preserve">Descartes’ </w:t>
            </w:r>
            <w:r>
              <w:t>t</w:t>
            </w:r>
            <w:r w:rsidRPr="00E83D68">
              <w:t>rademark argument provides an opportunity to consider in detail how a rationalist version of a cosmological argument might be formulated.</w:t>
            </w:r>
          </w:p>
        </w:tc>
        <w:tc>
          <w:tcPr>
            <w:tcW w:w="1843" w:type="dxa"/>
            <w:tcBorders>
              <w:top w:val="none" w:sz="0" w:space="0" w:color="auto"/>
              <w:bottom w:val="none" w:sz="0" w:space="0" w:color="auto"/>
            </w:tcBorders>
          </w:tcPr>
          <w:p w:rsidR="00884727" w:rsidRPr="00E83D68" w:rsidRDefault="000D1D64" w:rsidP="007E732C">
            <w:pPr>
              <w:pStyle w:val="TableParagraph"/>
              <w:spacing w:before="120" w:after="120"/>
              <w:ind w:left="0" w:firstLine="34"/>
              <w:cnfStyle w:val="000000100000" w:firstRow="0" w:lastRow="0" w:firstColumn="0" w:lastColumn="0" w:oddVBand="0" w:evenVBand="0" w:oddHBand="1" w:evenHBand="0" w:firstRowFirstColumn="0" w:firstRowLastColumn="0" w:lastRowFirstColumn="0" w:lastRowLastColumn="0"/>
            </w:pPr>
            <w:r w:rsidRPr="000D1D64">
              <w:t xml:space="preserve">Aquinas, T, </w:t>
            </w:r>
            <w:r w:rsidRPr="000D1D64">
              <w:rPr>
                <w:i/>
              </w:rPr>
              <w:t xml:space="preserve">Summa </w:t>
            </w:r>
            <w:proofErr w:type="spellStart"/>
            <w:r w:rsidRPr="000D1D64">
              <w:rPr>
                <w:i/>
              </w:rPr>
              <w:t>Theologica</w:t>
            </w:r>
            <w:proofErr w:type="spellEnd"/>
            <w:r w:rsidRPr="000D1D64">
              <w:t>,</w:t>
            </w:r>
            <w:r w:rsidRPr="00AD0346">
              <w:rPr>
                <w:i/>
              </w:rPr>
              <w:t xml:space="preserve"> </w:t>
            </w:r>
            <w:r>
              <w:t>p</w:t>
            </w:r>
            <w:r w:rsidRPr="00AD0346">
              <w:t>art 1,</w:t>
            </w:r>
            <w:r>
              <w:t xml:space="preserve"> q</w:t>
            </w:r>
            <w:r w:rsidRPr="00AD0346">
              <w:t xml:space="preserve">uestion 25, </w:t>
            </w:r>
            <w:r>
              <w:t>a</w:t>
            </w:r>
            <w:r w:rsidRPr="00AD0346">
              <w:t>rticle 3</w:t>
            </w:r>
          </w:p>
          <w:p w:rsidR="00884727" w:rsidRPr="00E83D68" w:rsidRDefault="000D1D64" w:rsidP="000D1D6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D1D64">
              <w:t xml:space="preserve">Descartes, R, </w:t>
            </w:r>
            <w:r w:rsidRPr="000D1D64">
              <w:rPr>
                <w:i/>
              </w:rPr>
              <w:t>Meditations on first philosophy</w:t>
            </w:r>
            <w:r>
              <w:t xml:space="preserve">, </w:t>
            </w:r>
            <w:r w:rsidRPr="000D1D64">
              <w:t xml:space="preserve"> </w:t>
            </w:r>
            <w:r w:rsidR="00884727" w:rsidRPr="00E83D68">
              <w:t>3</w:t>
            </w:r>
          </w:p>
          <w:p w:rsidR="00884727" w:rsidRPr="00E83D68" w:rsidRDefault="000D1D64" w:rsidP="000D1D6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D1D64">
              <w:t xml:space="preserve">Hume, D, </w:t>
            </w:r>
            <w:r w:rsidRPr="000D1D64">
              <w:rPr>
                <w:i/>
              </w:rPr>
              <w:t>An enquiry concerning human understanding</w:t>
            </w:r>
            <w:r w:rsidR="00884727" w:rsidRPr="00E83D68">
              <w:t xml:space="preserve">, </w:t>
            </w:r>
            <w:r>
              <w:t>s</w:t>
            </w:r>
            <w:r w:rsidR="00884727" w:rsidRPr="00E83D68">
              <w:t>ection 11</w:t>
            </w:r>
          </w:p>
          <w:p w:rsidR="00884727" w:rsidRPr="00E83D68" w:rsidRDefault="00884727" w:rsidP="000D1D6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E83D68">
              <w:t xml:space="preserve">The </w:t>
            </w:r>
            <w:proofErr w:type="spellStart"/>
            <w:r w:rsidRPr="00E83D68">
              <w:t>Kalam</w:t>
            </w:r>
            <w:proofErr w:type="spellEnd"/>
            <w:r w:rsidRPr="00E83D68">
              <w:t xml:space="preserve"> version is set out clearly in the </w:t>
            </w:r>
            <w:hyperlink r:id="rId11" w:anchor="5" w:history="1">
              <w:r w:rsidRPr="001E0078">
                <w:rPr>
                  <w:rStyle w:val="Hyperlink"/>
                </w:rPr>
                <w:t xml:space="preserve">Stanford </w:t>
              </w:r>
              <w:r w:rsidR="000D1D64">
                <w:rPr>
                  <w:rStyle w:val="Hyperlink"/>
                </w:rPr>
                <w:t>e</w:t>
              </w:r>
              <w:r w:rsidRPr="001E0078">
                <w:rPr>
                  <w:rStyle w:val="Hyperlink"/>
                </w:rPr>
                <w:t>ncyclopedia</w:t>
              </w:r>
            </w:hyperlink>
          </w:p>
        </w:tc>
        <w:tc>
          <w:tcPr>
            <w:tcW w:w="2693" w:type="dxa"/>
            <w:tcBorders>
              <w:top w:val="none" w:sz="0" w:space="0" w:color="auto"/>
              <w:bottom w:val="none" w:sz="0" w:space="0" w:color="auto"/>
            </w:tcBorders>
          </w:tcPr>
          <w:p w:rsidR="00884727" w:rsidRPr="00E83D68" w:rsidRDefault="00884727" w:rsidP="007E732C">
            <w:pPr>
              <w:pStyle w:val="TableParagraph"/>
              <w:tabs>
                <w:tab w:val="left" w:pos="0"/>
              </w:tabs>
              <w:spacing w:before="120" w:after="120"/>
              <w:ind w:left="33"/>
              <w:cnfStyle w:val="000000100000" w:firstRow="0" w:lastRow="0" w:firstColumn="0" w:lastColumn="0" w:oddVBand="0" w:evenVBand="0" w:oddHBand="1" w:evenHBand="0" w:firstRowFirstColumn="0" w:firstRowLastColumn="0" w:lastRowFirstColumn="0" w:lastRowLastColumn="0"/>
            </w:pPr>
            <w:r>
              <w:t>C</w:t>
            </w:r>
            <w:r w:rsidRPr="00E83D68">
              <w:t>ause</w:t>
            </w:r>
          </w:p>
          <w:p w:rsidR="00884727" w:rsidRPr="00E83D68" w:rsidRDefault="00884727" w:rsidP="007E732C">
            <w:pPr>
              <w:pStyle w:val="TableParagraph"/>
              <w:tabs>
                <w:tab w:val="left" w:pos="0"/>
              </w:tabs>
              <w:spacing w:before="120" w:after="120"/>
              <w:ind w:left="33"/>
              <w:cnfStyle w:val="000000100000" w:firstRow="0" w:lastRow="0" w:firstColumn="0" w:lastColumn="0" w:oddVBand="0" w:evenVBand="0" w:oddHBand="1" w:evenHBand="0" w:firstRowFirstColumn="0" w:firstRowLastColumn="0" w:lastRowFirstColumn="0" w:lastRowLastColumn="0"/>
            </w:pPr>
            <w:r>
              <w:t>I</w:t>
            </w:r>
            <w:r w:rsidRPr="00E83D68">
              <w:t>nduction</w:t>
            </w:r>
            <w:r w:rsidRPr="00E83D68">
              <w:rPr>
                <w:spacing w:val="-5"/>
              </w:rPr>
              <w:t xml:space="preserve"> </w:t>
            </w:r>
            <w:r w:rsidRPr="00E83D68">
              <w:t>and deduction</w:t>
            </w:r>
          </w:p>
          <w:p w:rsidR="00884727" w:rsidRPr="00E83D68" w:rsidRDefault="00884727" w:rsidP="007E732C">
            <w:pPr>
              <w:pStyle w:val="TableParagraph"/>
              <w:tabs>
                <w:tab w:val="left" w:pos="0"/>
              </w:tabs>
              <w:spacing w:before="120" w:after="120"/>
              <w:ind w:left="33"/>
              <w:cnfStyle w:val="000000100000" w:firstRow="0" w:lastRow="0" w:firstColumn="0" w:lastColumn="0" w:oddVBand="0" w:evenVBand="0" w:oddHBand="1" w:evenHBand="0" w:firstRowFirstColumn="0" w:firstRowLastColumn="0" w:lastRowFirstColumn="0" w:lastRowLastColumn="0"/>
            </w:pPr>
            <w:r>
              <w:t>F</w:t>
            </w:r>
            <w:r w:rsidRPr="00E83D68">
              <w:t>allacy of composition</w:t>
            </w:r>
          </w:p>
        </w:tc>
        <w:tc>
          <w:tcPr>
            <w:tcW w:w="2268" w:type="dxa"/>
            <w:tcBorders>
              <w:top w:val="none" w:sz="0" w:space="0" w:color="auto"/>
              <w:bottom w:val="none" w:sz="0" w:space="0" w:color="auto"/>
            </w:tcBorders>
          </w:tcPr>
          <w:p w:rsidR="00884727" w:rsidRPr="00E83D68" w:rsidRDefault="00884727" w:rsidP="007E732C">
            <w:pPr>
              <w:pStyle w:val="TableParagraph"/>
              <w:spacing w:before="120" w:after="120"/>
              <w:ind w:left="34" w:right="-14"/>
              <w:cnfStyle w:val="000000100000" w:firstRow="0" w:lastRow="0" w:firstColumn="0" w:lastColumn="0" w:oddVBand="0" w:evenVBand="0" w:oddHBand="1" w:evenHBand="0" w:firstRowFirstColumn="0" w:firstRowLastColumn="0" w:lastRowFirstColumn="0" w:lastRowLastColumn="0"/>
            </w:pPr>
            <w:r w:rsidRPr="00E83D68">
              <w:t>Activities focusing on:</w:t>
            </w:r>
          </w:p>
          <w:p w:rsidR="00884727" w:rsidRPr="00E83D68" w:rsidRDefault="00884727" w:rsidP="007E732C">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r w:rsidRPr="00E83D68">
              <w:t>understanding the</w:t>
            </w:r>
            <w:r w:rsidRPr="001E0078">
              <w:t xml:space="preserve"> </w:t>
            </w:r>
            <w:r w:rsidRPr="00E83D68">
              <w:t>nature and structure of arguments</w:t>
            </w:r>
          </w:p>
          <w:p w:rsidR="00884727" w:rsidRPr="00E83D68" w:rsidRDefault="00884727" w:rsidP="007E732C">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r w:rsidRPr="00E83D68">
              <w:t>the drawing of and supporting of</w:t>
            </w:r>
            <w:r w:rsidRPr="001E0078">
              <w:t xml:space="preserve"> </w:t>
            </w:r>
            <w:r w:rsidRPr="00E83D68">
              <w:t>appropriate conclusions</w:t>
            </w:r>
          </w:p>
        </w:tc>
        <w:tc>
          <w:tcPr>
            <w:tcW w:w="1701" w:type="dxa"/>
            <w:tcBorders>
              <w:top w:val="none" w:sz="0" w:space="0" w:color="auto"/>
              <w:bottom w:val="none" w:sz="0" w:space="0" w:color="auto"/>
              <w:right w:val="none" w:sz="0" w:space="0" w:color="auto"/>
            </w:tcBorders>
          </w:tcPr>
          <w:p w:rsidR="00884727" w:rsidRPr="00E83D68" w:rsidRDefault="00884727" w:rsidP="007E732C">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rsidRPr="00E83D68">
              <w:t>Outline</w:t>
            </w:r>
            <w:r w:rsidRPr="00E83D68">
              <w:rPr>
                <w:spacing w:val="-12"/>
              </w:rPr>
              <w:t xml:space="preserve"> </w:t>
            </w:r>
            <w:r w:rsidRPr="00E83D68">
              <w:t>questions</w:t>
            </w:r>
            <w:r>
              <w:t>.</w:t>
            </w:r>
          </w:p>
          <w:p w:rsidR="00884727" w:rsidRPr="00E83D68" w:rsidRDefault="00884727" w:rsidP="007E732C">
            <w:pPr>
              <w:pStyle w:val="TableParagraph"/>
              <w:tabs>
                <w:tab w:val="left" w:pos="279"/>
              </w:tabs>
              <w:spacing w:before="120" w:after="120"/>
              <w:ind w:left="0"/>
              <w:cnfStyle w:val="000000100000" w:firstRow="0" w:lastRow="0" w:firstColumn="0" w:lastColumn="0" w:oddVBand="0" w:evenVBand="0" w:oddHBand="1" w:evenHBand="0" w:firstRowFirstColumn="0" w:firstRowLastColumn="0" w:lastRowFirstColumn="0" w:lastRowLastColumn="0"/>
            </w:pPr>
            <w:r w:rsidRPr="00E83D68">
              <w:t>Essay</w:t>
            </w:r>
            <w:r w:rsidRPr="00E83D68">
              <w:rPr>
                <w:spacing w:val="-9"/>
              </w:rPr>
              <w:t xml:space="preserve"> </w:t>
            </w:r>
            <w:r w:rsidRPr="00E83D68">
              <w:t>questions</w:t>
            </w:r>
            <w:r>
              <w:t>.</w:t>
            </w:r>
          </w:p>
        </w:tc>
      </w:tr>
    </w:tbl>
    <w:p w:rsidR="00CF7F24" w:rsidRDefault="00CF7F24">
      <w:pPr>
        <w:rPr>
          <w:bCs/>
        </w:rPr>
      </w:pPr>
    </w:p>
    <w:p w:rsidR="00884727" w:rsidRPr="00BE14EF" w:rsidRDefault="00CF7F24" w:rsidP="00CF7F24">
      <w:pPr>
        <w:pStyle w:val="AQASectionTitle2"/>
        <w:ind w:left="0"/>
        <w:rPr>
          <w:b w:val="0"/>
        </w:rPr>
      </w:pPr>
      <w:r w:rsidRPr="00BE14EF">
        <w:rPr>
          <w:b w:val="0"/>
        </w:rPr>
        <w:lastRenderedPageBreak/>
        <w:t>Ontological arguments</w:t>
      </w:r>
    </w:p>
    <w:tbl>
      <w:tblPr>
        <w:tblStyle w:val="LightList-Accent1"/>
        <w:tblW w:w="13892" w:type="dxa"/>
        <w:tblInd w:w="108" w:type="dxa"/>
        <w:tblLayout w:type="fixed"/>
        <w:tblLook w:val="04A0" w:firstRow="1" w:lastRow="0" w:firstColumn="1" w:lastColumn="0" w:noHBand="0" w:noVBand="1"/>
      </w:tblPr>
      <w:tblGrid>
        <w:gridCol w:w="993"/>
        <w:gridCol w:w="5386"/>
        <w:gridCol w:w="1985"/>
        <w:gridCol w:w="1559"/>
        <w:gridCol w:w="2268"/>
        <w:gridCol w:w="1701"/>
      </w:tblGrid>
      <w:tr w:rsidR="00884727" w:rsidRPr="00E9748E" w:rsidTr="00CF7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884727" w:rsidRPr="00E9748E" w:rsidRDefault="00884727" w:rsidP="007E732C">
            <w:pPr>
              <w:spacing w:before="120" w:after="120"/>
              <w:ind w:left="-142" w:firstLine="142"/>
              <w:rPr>
                <w:b/>
              </w:rPr>
            </w:pPr>
            <w:r w:rsidRPr="00E9748E">
              <w:rPr>
                <w:b/>
              </w:rPr>
              <w:t>Week</w:t>
            </w:r>
          </w:p>
        </w:tc>
        <w:tc>
          <w:tcPr>
            <w:tcW w:w="5386"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1985"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559"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268"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1701" w:type="dxa"/>
          </w:tcPr>
          <w:p w:rsidR="00884727" w:rsidRPr="00E9748E" w:rsidRDefault="00884727" w:rsidP="007E732C">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884727" w:rsidRPr="002432CF" w:rsidTr="00CF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tcBorders>
          </w:tcPr>
          <w:p w:rsidR="00884727" w:rsidRPr="00BE14EF" w:rsidRDefault="00884727" w:rsidP="007E732C">
            <w:pPr>
              <w:pStyle w:val="TableParagraph"/>
              <w:spacing w:before="120" w:after="120"/>
              <w:ind w:left="-142" w:firstLine="142"/>
              <w:rPr>
                <w:w w:val="99"/>
              </w:rPr>
            </w:pPr>
            <w:r w:rsidRPr="00BE14EF">
              <w:rPr>
                <w:w w:val="99"/>
              </w:rPr>
              <w:t xml:space="preserve">9–11 </w:t>
            </w:r>
          </w:p>
        </w:tc>
        <w:tc>
          <w:tcPr>
            <w:tcW w:w="5386" w:type="dxa"/>
            <w:tcBorders>
              <w:top w:val="none" w:sz="0" w:space="0" w:color="auto"/>
              <w:bottom w:val="none" w:sz="0" w:space="0" w:color="auto"/>
            </w:tcBorders>
          </w:tcPr>
          <w:p w:rsidR="00884727" w:rsidRPr="001E0078" w:rsidRDefault="00884727"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1E0078">
              <w:t>The ontological argument is complex and challenging and so three weeks have been given, to encourage students to develop an understanding of how the argument has been formulated, objections raised and then reformulated to respond to those objections.</w:t>
            </w:r>
          </w:p>
          <w:p w:rsidR="00884727" w:rsidRPr="001E0078" w:rsidRDefault="00884727"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1E0078">
              <w:t xml:space="preserve">Davies, </w:t>
            </w:r>
            <w:r w:rsidRPr="001E0078">
              <w:rPr>
                <w:i/>
              </w:rPr>
              <w:t xml:space="preserve">An Introduction to the Philosophy of Religion </w:t>
            </w:r>
            <w:r w:rsidRPr="001E0078">
              <w:t xml:space="preserve">chapter 4 (see the </w:t>
            </w:r>
            <w:r w:rsidRPr="001E0078">
              <w:rPr>
                <w:i/>
              </w:rPr>
              <w:t>Additional resources list</w:t>
            </w:r>
            <w:r w:rsidRPr="001E0078">
              <w:t>, page 3) is useful here, as it offers detail on each of the arguments, alongside an overview of the debate.</w:t>
            </w:r>
          </w:p>
          <w:p w:rsidR="00884727" w:rsidRPr="001E0078" w:rsidRDefault="00884727"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1E0078">
              <w:t>The texts themselves are challenging, which provides a useful opportunity for students to develop their skills in the use of secondary literature.</w:t>
            </w:r>
          </w:p>
          <w:p w:rsidR="00884727" w:rsidRPr="001E0078" w:rsidRDefault="00884727"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1E0078">
              <w:t xml:space="preserve">Anselm is a sensible place to start and then </w:t>
            </w:r>
            <w:proofErr w:type="spellStart"/>
            <w:r w:rsidRPr="001E0078">
              <w:t>Gaunilo’s</w:t>
            </w:r>
            <w:proofErr w:type="spellEnd"/>
            <w:r w:rsidRPr="001E0078">
              <w:t xml:space="preserve"> objections, making </w:t>
            </w:r>
            <w:proofErr w:type="spellStart"/>
            <w:r w:rsidRPr="001E0078">
              <w:t>Gaunilo’s</w:t>
            </w:r>
            <w:proofErr w:type="spellEnd"/>
            <w:r w:rsidRPr="001E0078">
              <w:t xml:space="preserve"> strategy clear. Students should consider how far each of </w:t>
            </w:r>
            <w:proofErr w:type="spellStart"/>
            <w:r w:rsidRPr="001E0078">
              <w:t>Gaunilo’s</w:t>
            </w:r>
            <w:proofErr w:type="spellEnd"/>
            <w:r w:rsidRPr="001E0078">
              <w:t xml:space="preserve"> objections really does impact on Anselm’s argument – so distinguishing between crucial and less crucial arguments – so evaluating the extent to which Anselm’s version can (or cannot) survive </w:t>
            </w:r>
            <w:proofErr w:type="spellStart"/>
            <w:r w:rsidRPr="001E0078">
              <w:t>Gaunilo’s</w:t>
            </w:r>
            <w:proofErr w:type="spellEnd"/>
            <w:r w:rsidRPr="001E0078">
              <w:t xml:space="preserve"> attack.</w:t>
            </w:r>
          </w:p>
          <w:p w:rsidR="00884727" w:rsidRPr="001E0078" w:rsidRDefault="00884727" w:rsidP="007E732C">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1E0078">
              <w:t>A similar approach can be taken to Descartes and Malcolm’s versions – with appeal to Hume and Kant.</w:t>
            </w:r>
          </w:p>
        </w:tc>
        <w:tc>
          <w:tcPr>
            <w:tcW w:w="1985" w:type="dxa"/>
            <w:tcBorders>
              <w:top w:val="none" w:sz="0" w:space="0" w:color="auto"/>
              <w:bottom w:val="none" w:sz="0" w:space="0" w:color="auto"/>
            </w:tcBorders>
          </w:tcPr>
          <w:p w:rsidR="00884727" w:rsidRPr="001E0078" w:rsidRDefault="00884727" w:rsidP="007E732C">
            <w:pPr>
              <w:pStyle w:val="TableParagraph"/>
              <w:spacing w:before="120" w:after="120"/>
              <w:ind w:left="0" w:firstLine="34"/>
              <w:cnfStyle w:val="000000100000" w:firstRow="0" w:lastRow="0" w:firstColumn="0" w:lastColumn="0" w:oddVBand="0" w:evenVBand="0" w:oddHBand="1" w:evenHBand="0" w:firstRowFirstColumn="0" w:firstRowLastColumn="0" w:lastRowFirstColumn="0" w:lastRowLastColumn="0"/>
            </w:pPr>
            <w:r w:rsidRPr="001E0078">
              <w:t xml:space="preserve">Anselm, </w:t>
            </w:r>
            <w:proofErr w:type="spellStart"/>
            <w:r w:rsidRPr="001E0078">
              <w:rPr>
                <w:i/>
              </w:rPr>
              <w:t>Proslogium</w:t>
            </w:r>
            <w:proofErr w:type="spellEnd"/>
            <w:r w:rsidRPr="001E0078">
              <w:t xml:space="preserve">, </w:t>
            </w:r>
            <w:r w:rsidR="000D1D64">
              <w:t>c</w:t>
            </w:r>
            <w:r w:rsidR="00BE14EF">
              <w:t>hapters II–</w:t>
            </w:r>
            <w:r w:rsidRPr="001E0078">
              <w:t>IV</w:t>
            </w:r>
          </w:p>
          <w:p w:rsidR="000D1D64" w:rsidRDefault="000D1D64" w:rsidP="000D1D6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D1D64">
              <w:t xml:space="preserve">Descartes, R, </w:t>
            </w:r>
            <w:r w:rsidRPr="000D1D64">
              <w:rPr>
                <w:i/>
              </w:rPr>
              <w:t>Meditations on first philosophy</w:t>
            </w:r>
            <w:r>
              <w:t xml:space="preserve">, </w:t>
            </w:r>
            <w:r w:rsidRPr="000D1D64">
              <w:t xml:space="preserve"> </w:t>
            </w:r>
            <w:r>
              <w:t>5</w:t>
            </w:r>
          </w:p>
          <w:p w:rsidR="00884727" w:rsidRPr="001E0078" w:rsidRDefault="000D1D64" w:rsidP="000D1D6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D1D64">
              <w:t xml:space="preserve">Hume, D, </w:t>
            </w:r>
            <w:r w:rsidRPr="000D1D64">
              <w:rPr>
                <w:i/>
              </w:rPr>
              <w:t>An enquiry concerning human understanding</w:t>
            </w:r>
            <w:r w:rsidRPr="00E83D68">
              <w:t xml:space="preserve">, </w:t>
            </w:r>
            <w:r>
              <w:t>p</w:t>
            </w:r>
            <w:r w:rsidR="00884727" w:rsidRPr="001E0078">
              <w:t>art IX</w:t>
            </w:r>
          </w:p>
          <w:p w:rsidR="00884727" w:rsidRPr="001E0078" w:rsidRDefault="000D1D64" w:rsidP="000D1D64">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D1D64">
              <w:t xml:space="preserve">Malcolm, N, </w:t>
            </w:r>
            <w:r w:rsidRPr="000D1D64">
              <w:rPr>
                <w:i/>
              </w:rPr>
              <w:t>Anselm’s ontological arguments: the philosophical review</w:t>
            </w:r>
            <w:r w:rsidR="00884727" w:rsidRPr="000D1D64">
              <w:t>,</w:t>
            </w:r>
            <w:r w:rsidR="00884727" w:rsidRPr="001E0078">
              <w:rPr>
                <w:i/>
              </w:rPr>
              <w:t xml:space="preserve"> </w:t>
            </w:r>
            <w:r w:rsidR="00884727" w:rsidRPr="001E0078">
              <w:t>69,</w:t>
            </w:r>
            <w:r w:rsidR="00884727">
              <w:t xml:space="preserve"> </w:t>
            </w:r>
            <w:r w:rsidR="00BE14EF">
              <w:t>41–</w:t>
            </w:r>
            <w:r w:rsidR="00884727" w:rsidRPr="001E0078">
              <w:t>62</w:t>
            </w:r>
          </w:p>
          <w:p w:rsidR="00884727" w:rsidRPr="001E0078" w:rsidRDefault="00884727" w:rsidP="007E732C">
            <w:pPr>
              <w:pStyle w:val="TableParagraph"/>
              <w:spacing w:before="120" w:after="120"/>
              <w:ind w:left="0" w:firstLine="34"/>
              <w:cnfStyle w:val="000000100000" w:firstRow="0" w:lastRow="0" w:firstColumn="0" w:lastColumn="0" w:oddVBand="0" w:evenVBand="0" w:oddHBand="1" w:evenHBand="0" w:firstRowFirstColumn="0" w:firstRowLastColumn="0" w:lastRowFirstColumn="0" w:lastRowLastColumn="0"/>
            </w:pPr>
          </w:p>
        </w:tc>
        <w:tc>
          <w:tcPr>
            <w:tcW w:w="1559" w:type="dxa"/>
            <w:tcBorders>
              <w:top w:val="none" w:sz="0" w:space="0" w:color="auto"/>
              <w:bottom w:val="none" w:sz="0" w:space="0" w:color="auto"/>
            </w:tcBorders>
          </w:tcPr>
          <w:p w:rsidR="00884727" w:rsidRPr="001E0078" w:rsidRDefault="00884727" w:rsidP="007E732C">
            <w:pPr>
              <w:pStyle w:val="TableParagraph"/>
              <w:tabs>
                <w:tab w:val="left" w:pos="0"/>
              </w:tabs>
              <w:spacing w:before="120" w:after="120"/>
              <w:ind w:left="0"/>
              <w:cnfStyle w:val="000000100000" w:firstRow="0" w:lastRow="0" w:firstColumn="0" w:lastColumn="0" w:oddVBand="0" w:evenVBand="0" w:oddHBand="1" w:evenHBand="0" w:firstRowFirstColumn="0" w:firstRowLastColumn="0" w:lastRowFirstColumn="0" w:lastRowLastColumn="0"/>
            </w:pPr>
            <w:r>
              <w:t>D</w:t>
            </w:r>
            <w:r w:rsidRPr="001E0078">
              <w:t>efinition</w:t>
            </w:r>
          </w:p>
          <w:p w:rsidR="00884727" w:rsidRPr="001E0078" w:rsidRDefault="00884727" w:rsidP="007E732C">
            <w:pPr>
              <w:pStyle w:val="TableParagraph"/>
              <w:tabs>
                <w:tab w:val="left" w:pos="0"/>
              </w:tabs>
              <w:spacing w:before="120" w:after="120"/>
              <w:ind w:left="0"/>
              <w:cnfStyle w:val="000000100000" w:firstRow="0" w:lastRow="0" w:firstColumn="0" w:lastColumn="0" w:oddVBand="0" w:evenVBand="0" w:oddHBand="1" w:evenHBand="0" w:firstRowFirstColumn="0" w:firstRowLastColumn="0" w:lastRowFirstColumn="0" w:lastRowLastColumn="0"/>
            </w:pPr>
            <w:r>
              <w:t>A</w:t>
            </w:r>
            <w:r w:rsidRPr="001E0078">
              <w:t>nalysis</w:t>
            </w:r>
          </w:p>
          <w:p w:rsidR="00884727" w:rsidRPr="001E0078" w:rsidRDefault="00884727" w:rsidP="007E732C">
            <w:pPr>
              <w:pStyle w:val="TableParagraph"/>
              <w:tabs>
                <w:tab w:val="left" w:pos="0"/>
              </w:tabs>
              <w:spacing w:before="120" w:after="120"/>
              <w:ind w:left="0"/>
              <w:cnfStyle w:val="000000100000" w:firstRow="0" w:lastRow="0" w:firstColumn="0" w:lastColumn="0" w:oddVBand="0" w:evenVBand="0" w:oddHBand="1" w:evenHBand="0" w:firstRowFirstColumn="0" w:firstRowLastColumn="0" w:lastRowFirstColumn="0" w:lastRowLastColumn="0"/>
            </w:pPr>
            <w:r>
              <w:t>P</w:t>
            </w:r>
            <w:r w:rsidRPr="001E0078">
              <w:t>roperty</w:t>
            </w:r>
          </w:p>
          <w:p w:rsidR="00884727" w:rsidRPr="001E0078" w:rsidRDefault="00884727" w:rsidP="007E732C">
            <w:pPr>
              <w:pStyle w:val="TableParagraph"/>
              <w:tabs>
                <w:tab w:val="left" w:pos="0"/>
              </w:tabs>
              <w:spacing w:before="120" w:after="120"/>
              <w:ind w:left="0"/>
              <w:cnfStyle w:val="000000100000" w:firstRow="0" w:lastRow="0" w:firstColumn="0" w:lastColumn="0" w:oddVBand="0" w:evenVBand="0" w:oddHBand="1" w:evenHBand="0" w:firstRowFirstColumn="0" w:firstRowLastColumn="0" w:lastRowFirstColumn="0" w:lastRowLastColumn="0"/>
            </w:pPr>
            <w:r>
              <w:t xml:space="preserve">A </w:t>
            </w:r>
            <w:r w:rsidRPr="001E0078">
              <w:t>priori</w:t>
            </w:r>
          </w:p>
          <w:p w:rsidR="00884727" w:rsidRPr="001E0078" w:rsidRDefault="00884727" w:rsidP="007E732C">
            <w:pPr>
              <w:pStyle w:val="TableParagraph"/>
              <w:tabs>
                <w:tab w:val="left" w:pos="0"/>
              </w:tabs>
              <w:spacing w:before="120" w:after="120"/>
              <w:ind w:left="0"/>
              <w:cnfStyle w:val="000000100000" w:firstRow="0" w:lastRow="0" w:firstColumn="0" w:lastColumn="0" w:oddVBand="0" w:evenVBand="0" w:oddHBand="1" w:evenHBand="0" w:firstRowFirstColumn="0" w:firstRowLastColumn="0" w:lastRowFirstColumn="0" w:lastRowLastColumn="0"/>
            </w:pPr>
            <w:r>
              <w:t>A</w:t>
            </w:r>
            <w:r w:rsidRPr="001E0078">
              <w:t>ccidental</w:t>
            </w:r>
          </w:p>
          <w:p w:rsidR="00884727" w:rsidRPr="001E0078" w:rsidRDefault="00884727" w:rsidP="007E732C">
            <w:pPr>
              <w:pStyle w:val="TableParagraph"/>
              <w:tabs>
                <w:tab w:val="left" w:pos="0"/>
              </w:tabs>
              <w:spacing w:before="120" w:after="120"/>
              <w:ind w:left="0"/>
              <w:cnfStyle w:val="000000100000" w:firstRow="0" w:lastRow="0" w:firstColumn="0" w:lastColumn="0" w:oddVBand="0" w:evenVBand="0" w:oddHBand="1" w:evenHBand="0" w:firstRowFirstColumn="0" w:firstRowLastColumn="0" w:lastRowFirstColumn="0" w:lastRowLastColumn="0"/>
            </w:pPr>
            <w:r>
              <w:t>N</w:t>
            </w:r>
            <w:r w:rsidRPr="001E0078">
              <w:t>ecessary</w:t>
            </w:r>
          </w:p>
          <w:p w:rsidR="00884727" w:rsidRPr="001E0078" w:rsidRDefault="00884727" w:rsidP="007E732C">
            <w:pPr>
              <w:pStyle w:val="TableParagraph"/>
              <w:tabs>
                <w:tab w:val="left" w:pos="0"/>
              </w:tabs>
              <w:spacing w:before="120" w:after="120"/>
              <w:ind w:left="0"/>
              <w:cnfStyle w:val="000000100000" w:firstRow="0" w:lastRow="0" w:firstColumn="0" w:lastColumn="0" w:oddVBand="0" w:evenVBand="0" w:oddHBand="1" w:evenHBand="0" w:firstRowFirstColumn="0" w:firstRowLastColumn="0" w:lastRowFirstColumn="0" w:lastRowLastColumn="0"/>
            </w:pPr>
            <w:r>
              <w:t>C</w:t>
            </w:r>
            <w:r w:rsidRPr="001E0078">
              <w:t>ontingent</w:t>
            </w:r>
          </w:p>
          <w:p w:rsidR="00884727" w:rsidRPr="001E0078" w:rsidRDefault="00884727" w:rsidP="007E732C">
            <w:pPr>
              <w:pStyle w:val="TableParagraph"/>
              <w:tabs>
                <w:tab w:val="left" w:pos="0"/>
              </w:tabs>
              <w:spacing w:before="120" w:after="120"/>
              <w:ind w:left="0"/>
              <w:cnfStyle w:val="000000100000" w:firstRow="0" w:lastRow="0" w:firstColumn="0" w:lastColumn="0" w:oddVBand="0" w:evenVBand="0" w:oddHBand="1" w:evenHBand="0" w:firstRowFirstColumn="0" w:firstRowLastColumn="0" w:lastRowFirstColumn="0" w:lastRowLastColumn="0"/>
            </w:pPr>
            <w:r>
              <w:t>P</w:t>
            </w:r>
            <w:r w:rsidRPr="001E0078">
              <w:t>erfection</w:t>
            </w:r>
          </w:p>
        </w:tc>
        <w:tc>
          <w:tcPr>
            <w:tcW w:w="2268" w:type="dxa"/>
            <w:tcBorders>
              <w:top w:val="none" w:sz="0" w:space="0" w:color="auto"/>
              <w:bottom w:val="none" w:sz="0" w:space="0" w:color="auto"/>
            </w:tcBorders>
          </w:tcPr>
          <w:p w:rsidR="00884727" w:rsidRPr="001E0078" w:rsidRDefault="00884727" w:rsidP="007E732C">
            <w:pPr>
              <w:pStyle w:val="TableParagraph"/>
              <w:spacing w:before="120" w:after="120"/>
              <w:ind w:left="34" w:right="-14"/>
              <w:cnfStyle w:val="000000100000" w:firstRow="0" w:lastRow="0" w:firstColumn="0" w:lastColumn="0" w:oddVBand="0" w:evenVBand="0" w:oddHBand="1" w:evenHBand="0" w:firstRowFirstColumn="0" w:firstRowLastColumn="0" w:lastRowFirstColumn="0" w:lastRowLastColumn="0"/>
            </w:pPr>
            <w:r w:rsidRPr="001E0078">
              <w:t>Considering precisely how arguments have been refined in the light of objections and criticisms.</w:t>
            </w:r>
          </w:p>
          <w:p w:rsidR="00884727" w:rsidRPr="001E0078" w:rsidRDefault="00884727" w:rsidP="007E732C">
            <w:pPr>
              <w:pStyle w:val="TableParagraph"/>
              <w:spacing w:before="120" w:after="120"/>
              <w:ind w:left="34" w:right="-14"/>
              <w:cnfStyle w:val="000000100000" w:firstRow="0" w:lastRow="0" w:firstColumn="0" w:lastColumn="0" w:oddVBand="0" w:evenVBand="0" w:oddHBand="1" w:evenHBand="0" w:firstRowFirstColumn="0" w:firstRowLastColumn="0" w:lastRowFirstColumn="0" w:lastRowLastColumn="0"/>
            </w:pPr>
            <w:r>
              <w:t xml:space="preserve">Activities focusing on </w:t>
            </w:r>
            <w:r w:rsidRPr="001E0078">
              <w:t>discussing the</w:t>
            </w:r>
            <w:r w:rsidRPr="0008371A">
              <w:t xml:space="preserve"> </w:t>
            </w:r>
            <w:r w:rsidRPr="001E0078">
              <w:t>relative merits of different objections to a position.</w:t>
            </w:r>
          </w:p>
        </w:tc>
        <w:tc>
          <w:tcPr>
            <w:tcW w:w="1701" w:type="dxa"/>
            <w:tcBorders>
              <w:top w:val="none" w:sz="0" w:space="0" w:color="auto"/>
              <w:bottom w:val="none" w:sz="0" w:space="0" w:color="auto"/>
              <w:right w:val="none" w:sz="0" w:space="0" w:color="auto"/>
            </w:tcBorders>
          </w:tcPr>
          <w:p w:rsidR="00884727" w:rsidRPr="001E0078" w:rsidRDefault="00884727" w:rsidP="007E732C">
            <w:pPr>
              <w:pStyle w:val="TableParagraph"/>
              <w:numPr>
                <w:ilvl w:val="0"/>
                <w:numId w:val="16"/>
              </w:numPr>
              <w:tabs>
                <w:tab w:val="left" w:pos="280"/>
              </w:tabs>
              <w:spacing w:before="120" w:after="120"/>
              <w:ind w:left="0"/>
              <w:cnfStyle w:val="000000100000" w:firstRow="0" w:lastRow="0" w:firstColumn="0" w:lastColumn="0" w:oddVBand="0" w:evenVBand="0" w:oddHBand="1" w:evenHBand="0" w:firstRowFirstColumn="0" w:firstRowLastColumn="0" w:lastRowFirstColumn="0" w:lastRowLastColumn="0"/>
            </w:pPr>
            <w:r w:rsidRPr="001E0078">
              <w:t>Definition</w:t>
            </w:r>
            <w:r w:rsidRPr="001E0078">
              <w:rPr>
                <w:spacing w:val="-10"/>
              </w:rPr>
              <w:t xml:space="preserve"> </w:t>
            </w:r>
            <w:r w:rsidRPr="001E0078">
              <w:t>questions</w:t>
            </w:r>
            <w:r>
              <w:t>.</w:t>
            </w:r>
          </w:p>
          <w:p w:rsidR="00884727" w:rsidRPr="001E0078" w:rsidRDefault="00884727" w:rsidP="007E732C">
            <w:pPr>
              <w:pStyle w:val="TableParagraph"/>
              <w:numPr>
                <w:ilvl w:val="0"/>
                <w:numId w:val="16"/>
              </w:numPr>
              <w:tabs>
                <w:tab w:val="left" w:pos="280"/>
              </w:tabs>
              <w:spacing w:before="120" w:after="120"/>
              <w:ind w:left="0"/>
              <w:cnfStyle w:val="000000100000" w:firstRow="0" w:lastRow="0" w:firstColumn="0" w:lastColumn="0" w:oddVBand="0" w:evenVBand="0" w:oddHBand="1" w:evenHBand="0" w:firstRowFirstColumn="0" w:firstRowLastColumn="0" w:lastRowFirstColumn="0" w:lastRowLastColumn="0"/>
            </w:pPr>
            <w:r w:rsidRPr="001E0078">
              <w:t>Outline</w:t>
            </w:r>
            <w:r w:rsidRPr="001E0078">
              <w:rPr>
                <w:spacing w:val="-12"/>
              </w:rPr>
              <w:t xml:space="preserve"> </w:t>
            </w:r>
            <w:r w:rsidRPr="001E0078">
              <w:t>questions</w:t>
            </w:r>
            <w:r>
              <w:t>.</w:t>
            </w:r>
          </w:p>
          <w:p w:rsidR="00884727" w:rsidRPr="001E0078" w:rsidRDefault="00884727" w:rsidP="007E732C">
            <w:pPr>
              <w:pStyle w:val="TableParagraph"/>
              <w:numPr>
                <w:ilvl w:val="0"/>
                <w:numId w:val="16"/>
              </w:numPr>
              <w:tabs>
                <w:tab w:val="left" w:pos="280"/>
              </w:tabs>
              <w:spacing w:before="120" w:after="120"/>
              <w:ind w:left="0"/>
              <w:cnfStyle w:val="000000100000" w:firstRow="0" w:lastRow="0" w:firstColumn="0" w:lastColumn="0" w:oddVBand="0" w:evenVBand="0" w:oddHBand="1" w:evenHBand="0" w:firstRowFirstColumn="0" w:firstRowLastColumn="0" w:lastRowFirstColumn="0" w:lastRowLastColumn="0"/>
            </w:pPr>
            <w:r w:rsidRPr="001E0078">
              <w:t>Essay</w:t>
            </w:r>
            <w:r w:rsidRPr="001E0078">
              <w:rPr>
                <w:spacing w:val="-9"/>
              </w:rPr>
              <w:t xml:space="preserve"> </w:t>
            </w:r>
            <w:r w:rsidRPr="001E0078">
              <w:t>questions</w:t>
            </w:r>
            <w:r>
              <w:t>.</w:t>
            </w:r>
          </w:p>
        </w:tc>
      </w:tr>
    </w:tbl>
    <w:p w:rsidR="00884727" w:rsidRDefault="00884727"/>
    <w:p w:rsidR="00A6243A" w:rsidRPr="00BE14EF" w:rsidRDefault="0008371A" w:rsidP="0008371A">
      <w:pPr>
        <w:pStyle w:val="AQASectionTitle2"/>
        <w:ind w:left="0"/>
        <w:rPr>
          <w:b w:val="0"/>
        </w:rPr>
      </w:pPr>
      <w:r w:rsidRPr="00BE14EF">
        <w:rPr>
          <w:b w:val="0"/>
        </w:rPr>
        <w:lastRenderedPageBreak/>
        <w:t>The problem of evil</w:t>
      </w:r>
    </w:p>
    <w:tbl>
      <w:tblPr>
        <w:tblStyle w:val="LightList-Accent1"/>
        <w:tblW w:w="0" w:type="auto"/>
        <w:tblInd w:w="108" w:type="dxa"/>
        <w:tblLook w:val="04A0" w:firstRow="1" w:lastRow="0" w:firstColumn="1" w:lastColumn="0" w:noHBand="0" w:noVBand="1"/>
      </w:tblPr>
      <w:tblGrid>
        <w:gridCol w:w="993"/>
        <w:gridCol w:w="3969"/>
        <w:gridCol w:w="2409"/>
        <w:gridCol w:w="2127"/>
        <w:gridCol w:w="2693"/>
        <w:gridCol w:w="1701"/>
      </w:tblGrid>
      <w:tr w:rsidR="00CF7F24" w:rsidRPr="00E9748E" w:rsidTr="00CF7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CF7F24" w:rsidRPr="00E9748E" w:rsidRDefault="00CF7F24" w:rsidP="00FD6C93">
            <w:pPr>
              <w:spacing w:before="120" w:after="120"/>
              <w:ind w:left="-142" w:firstLine="142"/>
              <w:rPr>
                <w:b/>
              </w:rPr>
            </w:pPr>
            <w:r w:rsidRPr="00E9748E">
              <w:rPr>
                <w:b/>
              </w:rPr>
              <w:t>Week</w:t>
            </w:r>
          </w:p>
        </w:tc>
        <w:tc>
          <w:tcPr>
            <w:tcW w:w="3969" w:type="dxa"/>
          </w:tcPr>
          <w:p w:rsidR="00CF7F24" w:rsidRPr="00E9748E" w:rsidRDefault="00CF7F24" w:rsidP="0008371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2409" w:type="dxa"/>
          </w:tcPr>
          <w:p w:rsidR="00CF7F24" w:rsidRPr="00E9748E" w:rsidRDefault="00CF7F24" w:rsidP="0008371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2127" w:type="dxa"/>
          </w:tcPr>
          <w:p w:rsidR="00CF7F24" w:rsidRPr="00E9748E" w:rsidRDefault="00CF7F24" w:rsidP="0008371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693" w:type="dxa"/>
          </w:tcPr>
          <w:p w:rsidR="00CF7F24" w:rsidRPr="00E9748E" w:rsidRDefault="00CF7F24" w:rsidP="0008371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1701" w:type="dxa"/>
          </w:tcPr>
          <w:p w:rsidR="00CF7F24" w:rsidRPr="00E9748E" w:rsidRDefault="00CF7F24" w:rsidP="0008371A">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CF7F24" w:rsidRPr="0041637F" w:rsidTr="00CF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tcBorders>
          </w:tcPr>
          <w:p w:rsidR="00CF7F24" w:rsidRPr="00BE14EF" w:rsidRDefault="00CF7F24" w:rsidP="00FA5321">
            <w:pPr>
              <w:pStyle w:val="TableParagraph"/>
              <w:spacing w:before="120" w:after="120"/>
              <w:ind w:left="0"/>
            </w:pPr>
            <w:r w:rsidRPr="00BE14EF">
              <w:t xml:space="preserve">12–13 </w:t>
            </w:r>
          </w:p>
        </w:tc>
        <w:tc>
          <w:tcPr>
            <w:tcW w:w="3969" w:type="dxa"/>
            <w:tcBorders>
              <w:top w:val="none" w:sz="0" w:space="0" w:color="auto"/>
              <w:bottom w:val="none" w:sz="0" w:space="0" w:color="auto"/>
            </w:tcBorders>
          </w:tcPr>
          <w:p w:rsidR="00CF7F24" w:rsidRPr="0008371A" w:rsidRDefault="00CF7F24" w:rsidP="0008371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8371A">
              <w:t>This topic provides an opportunity to revisit and build on some of the issues raised in the consideration of the concept of God.</w:t>
            </w:r>
          </w:p>
          <w:p w:rsidR="00CF7F24" w:rsidRPr="0008371A" w:rsidRDefault="00CF7F24" w:rsidP="0008371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8371A">
              <w:t>As always, students should develop a detailed understanding of the issue, so understand, for example, that distinctions have been made between different kinds of evil –physical and moral – so different approaches might be needed for each.</w:t>
            </w:r>
          </w:p>
          <w:p w:rsidR="00CF7F24" w:rsidRPr="0008371A" w:rsidRDefault="00CF7F24" w:rsidP="0008371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8371A">
              <w:t>Students should also understand that the problem of evil can be considered in both incompatibility formulations (showing that God logically cannot exist)</w:t>
            </w:r>
            <w:r w:rsidR="00313AAE">
              <w:t>,</w:t>
            </w:r>
            <w:r w:rsidRPr="0008371A">
              <w:t xml:space="preserve"> or evidential formulations (showing that it is very unlikely that God exists).</w:t>
            </w:r>
          </w:p>
          <w:p w:rsidR="00CF7F24" w:rsidRPr="0008371A" w:rsidRDefault="00CF7F24" w:rsidP="0008371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8371A">
              <w:t>Students should be able to explain precisely how the strategies for addressing the problem work.</w:t>
            </w:r>
          </w:p>
          <w:p w:rsidR="00CF7F24" w:rsidRPr="0008371A" w:rsidRDefault="00CF7F24" w:rsidP="0008371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8371A">
              <w:t>Again, as the Problem of Evil is a reasonably accessible issue, students should be encouraged to read independently beyond the specification.</w:t>
            </w:r>
          </w:p>
        </w:tc>
        <w:tc>
          <w:tcPr>
            <w:tcW w:w="2409" w:type="dxa"/>
            <w:tcBorders>
              <w:top w:val="none" w:sz="0" w:space="0" w:color="auto"/>
              <w:bottom w:val="none" w:sz="0" w:space="0" w:color="auto"/>
            </w:tcBorders>
          </w:tcPr>
          <w:p w:rsidR="00CF7F24" w:rsidRPr="0008371A" w:rsidRDefault="000D1D64" w:rsidP="0008371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D1D64">
              <w:t xml:space="preserve">Hick, J, </w:t>
            </w:r>
            <w:r w:rsidRPr="000D1D64">
              <w:rPr>
                <w:i/>
              </w:rPr>
              <w:t>Evil and the God of love</w:t>
            </w:r>
            <w:r>
              <w:t>,</w:t>
            </w:r>
            <w:r w:rsidRPr="000D1D64">
              <w:t xml:space="preserve"> </w:t>
            </w:r>
            <w:r>
              <w:t>c</w:t>
            </w:r>
            <w:r w:rsidR="00CF7F24" w:rsidRPr="0008371A">
              <w:t>hapters 13</w:t>
            </w:r>
            <w:r>
              <w:t>–</w:t>
            </w:r>
            <w:r w:rsidR="00CF7F24" w:rsidRPr="0008371A">
              <w:t xml:space="preserve">17, with the core argument in </w:t>
            </w:r>
            <w:r>
              <w:t>c</w:t>
            </w:r>
            <w:r w:rsidR="00CF7F24" w:rsidRPr="0008371A">
              <w:t>hapter 13</w:t>
            </w:r>
          </w:p>
          <w:p w:rsidR="00CF7F24" w:rsidRPr="0008371A" w:rsidRDefault="000D1D64" w:rsidP="0053599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proofErr w:type="spellStart"/>
            <w:r w:rsidRPr="000D1D64">
              <w:rPr>
                <w:rFonts w:eastAsiaTheme="minorHAnsi"/>
                <w:lang w:val="en-GB"/>
              </w:rPr>
              <w:t>Plantinga</w:t>
            </w:r>
            <w:proofErr w:type="spellEnd"/>
            <w:r w:rsidRPr="000D1D64">
              <w:rPr>
                <w:rFonts w:eastAsiaTheme="minorHAnsi"/>
                <w:lang w:val="en-GB"/>
              </w:rPr>
              <w:t xml:space="preserve">, A, </w:t>
            </w:r>
            <w:r w:rsidRPr="000D1D64">
              <w:rPr>
                <w:rFonts w:eastAsiaTheme="minorHAnsi"/>
                <w:i/>
                <w:lang w:val="en-GB"/>
              </w:rPr>
              <w:t>God, freedom and evil: essays in philosophy</w:t>
            </w:r>
            <w:r w:rsidR="00CF7F24" w:rsidRPr="0008371A">
              <w:rPr>
                <w:rFonts w:eastAsiaTheme="minorHAnsi"/>
                <w:lang w:val="en-GB"/>
              </w:rPr>
              <w:t>, 29–34 and 59–64</w:t>
            </w:r>
          </w:p>
        </w:tc>
        <w:tc>
          <w:tcPr>
            <w:tcW w:w="2127" w:type="dxa"/>
            <w:tcBorders>
              <w:top w:val="none" w:sz="0" w:space="0" w:color="auto"/>
              <w:bottom w:val="none" w:sz="0" w:space="0" w:color="auto"/>
            </w:tcBorders>
          </w:tcPr>
          <w:p w:rsidR="00CF7F24" w:rsidRPr="0008371A"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O</w:t>
            </w:r>
            <w:r w:rsidRPr="0008371A">
              <w:t>mnipotence</w:t>
            </w:r>
          </w:p>
          <w:p w:rsidR="00CF7F24" w:rsidRPr="0008371A"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O</w:t>
            </w:r>
            <w:r w:rsidRPr="0008371A">
              <w:t>mniscience</w:t>
            </w:r>
          </w:p>
          <w:p w:rsidR="00CF7F24" w:rsidRPr="0008371A"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S</w:t>
            </w:r>
            <w:r w:rsidRPr="0008371A">
              <w:t xml:space="preserve">upreme </w:t>
            </w:r>
            <w:r w:rsidRPr="0008371A">
              <w:rPr>
                <w:w w:val="95"/>
              </w:rPr>
              <w:t>goodness</w:t>
            </w:r>
          </w:p>
          <w:p w:rsidR="00CF7F24" w:rsidRPr="0008371A"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P</w:t>
            </w:r>
            <w:r w:rsidRPr="0008371A">
              <w:t>hysical</w:t>
            </w:r>
            <w:r w:rsidRPr="0008371A">
              <w:rPr>
                <w:spacing w:val="-7"/>
              </w:rPr>
              <w:t xml:space="preserve"> </w:t>
            </w:r>
            <w:r w:rsidRPr="0008371A">
              <w:t>evil</w:t>
            </w:r>
          </w:p>
          <w:p w:rsidR="00CF7F24" w:rsidRPr="0008371A"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M</w:t>
            </w:r>
            <w:r w:rsidRPr="0008371A">
              <w:t>oral</w:t>
            </w:r>
            <w:r w:rsidRPr="0008371A">
              <w:rPr>
                <w:spacing w:val="-6"/>
              </w:rPr>
              <w:t xml:space="preserve"> </w:t>
            </w:r>
            <w:r w:rsidRPr="0008371A">
              <w:t>evil</w:t>
            </w:r>
          </w:p>
          <w:p w:rsidR="00CF7F24" w:rsidRPr="0008371A"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C</w:t>
            </w:r>
            <w:r w:rsidRPr="0008371A">
              <w:t xml:space="preserve">onsistent/ </w:t>
            </w:r>
            <w:r w:rsidRPr="0008371A">
              <w:rPr>
                <w:w w:val="95"/>
              </w:rPr>
              <w:t>inconsistent</w:t>
            </w:r>
          </w:p>
          <w:p w:rsidR="00CF7F24" w:rsidRPr="0008371A"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F</w:t>
            </w:r>
            <w:r w:rsidRPr="0008371A">
              <w:t>ree</w:t>
            </w:r>
            <w:r w:rsidRPr="0008371A">
              <w:rPr>
                <w:spacing w:val="-6"/>
              </w:rPr>
              <w:t xml:space="preserve"> </w:t>
            </w:r>
            <w:r w:rsidRPr="0008371A">
              <w:t>will</w:t>
            </w:r>
          </w:p>
          <w:p w:rsidR="00CF7F24" w:rsidRPr="0008371A"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D</w:t>
            </w:r>
            <w:r w:rsidRPr="0008371A">
              <w:t>eterm</w:t>
            </w:r>
            <w:r>
              <w:t>inism</w:t>
            </w:r>
          </w:p>
          <w:p w:rsidR="00CF7F24" w:rsidRPr="0008371A"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L</w:t>
            </w:r>
            <w:r w:rsidRPr="0008371A">
              <w:t>ibertarianism</w:t>
            </w:r>
          </w:p>
          <w:p w:rsidR="00CF7F24" w:rsidRPr="0008371A"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(F</w:t>
            </w:r>
            <w:r w:rsidRPr="0008371A">
              <w:t>ree)</w:t>
            </w:r>
            <w:r w:rsidRPr="0008371A">
              <w:rPr>
                <w:spacing w:val="-9"/>
              </w:rPr>
              <w:t xml:space="preserve"> </w:t>
            </w:r>
            <w:r w:rsidRPr="0008371A">
              <w:t>agent</w:t>
            </w:r>
          </w:p>
        </w:tc>
        <w:tc>
          <w:tcPr>
            <w:tcW w:w="2693" w:type="dxa"/>
            <w:tcBorders>
              <w:top w:val="none" w:sz="0" w:space="0" w:color="auto"/>
              <w:bottom w:val="none" w:sz="0" w:space="0" w:color="auto"/>
            </w:tcBorders>
          </w:tcPr>
          <w:p w:rsidR="00CF7F24" w:rsidRPr="0008371A" w:rsidRDefault="00CF7F24" w:rsidP="0008371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8371A">
              <w:t>Independent research and learning.</w:t>
            </w:r>
          </w:p>
          <w:p w:rsidR="00CF7F24" w:rsidRPr="0008371A" w:rsidRDefault="00CF7F24" w:rsidP="0008371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8371A">
              <w:t xml:space="preserve">Application of philosophical reasoning to </w:t>
            </w:r>
            <w:r>
              <w:t>‘</w:t>
            </w:r>
            <w:r w:rsidRPr="0008371A">
              <w:t>real world</w:t>
            </w:r>
            <w:r>
              <w:t>’</w:t>
            </w:r>
            <w:r w:rsidRPr="0008371A">
              <w:t xml:space="preserve"> problems.</w:t>
            </w:r>
          </w:p>
          <w:p w:rsidR="00CF7F24" w:rsidRPr="0008371A" w:rsidRDefault="00CF7F24" w:rsidP="0008371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8371A">
              <w:t>Activities focusing on:</w:t>
            </w:r>
          </w:p>
          <w:p w:rsidR="00CF7F24" w:rsidRPr="0008371A" w:rsidRDefault="00CF7F24" w:rsidP="006C0B6A">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r w:rsidRPr="0008371A">
              <w:t>understanding the definitions of key terms and</w:t>
            </w:r>
            <w:r w:rsidRPr="0053599E">
              <w:t xml:space="preserve"> </w:t>
            </w:r>
            <w:r w:rsidRPr="0008371A">
              <w:t>distinctions</w:t>
            </w:r>
          </w:p>
          <w:p w:rsidR="00CF7F24" w:rsidRPr="0008371A" w:rsidRDefault="00CF7F24" w:rsidP="006C0B6A">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r w:rsidRPr="0008371A">
              <w:t>the generation</w:t>
            </w:r>
            <w:r w:rsidRPr="0053599E">
              <w:t xml:space="preserve"> </w:t>
            </w:r>
            <w:r w:rsidRPr="0008371A">
              <w:t>of examples to demonstrate understanding</w:t>
            </w:r>
          </w:p>
          <w:p w:rsidR="00CF7F24" w:rsidRPr="0008371A" w:rsidRDefault="00CF7F24" w:rsidP="006C0B6A">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proofErr w:type="gramStart"/>
            <w:r w:rsidRPr="0008371A">
              <w:t>discussing</w:t>
            </w:r>
            <w:proofErr w:type="gramEnd"/>
            <w:r w:rsidRPr="0008371A">
              <w:t xml:space="preserve"> the relative merits of different objections to a</w:t>
            </w:r>
            <w:r w:rsidRPr="0053599E">
              <w:t xml:space="preserve"> </w:t>
            </w:r>
            <w:r w:rsidRPr="0008371A">
              <w:t>position</w:t>
            </w:r>
            <w:r>
              <w:t>.</w:t>
            </w:r>
          </w:p>
        </w:tc>
        <w:tc>
          <w:tcPr>
            <w:tcW w:w="1701" w:type="dxa"/>
            <w:tcBorders>
              <w:top w:val="none" w:sz="0" w:space="0" w:color="auto"/>
              <w:bottom w:val="none" w:sz="0" w:space="0" w:color="auto"/>
              <w:right w:val="none" w:sz="0" w:space="0" w:color="auto"/>
            </w:tcBorders>
          </w:tcPr>
          <w:p w:rsidR="00CF7F24" w:rsidRPr="0008371A" w:rsidRDefault="00CF7F24" w:rsidP="0008371A">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08371A">
              <w:t>Debate on God and evil.</w:t>
            </w:r>
          </w:p>
        </w:tc>
      </w:tr>
    </w:tbl>
    <w:p w:rsidR="0084517C" w:rsidRPr="00BE14EF" w:rsidRDefault="0053599E" w:rsidP="0084517C">
      <w:pPr>
        <w:pStyle w:val="AQASectionTitle1"/>
        <w:rPr>
          <w:b w:val="0"/>
        </w:rPr>
      </w:pPr>
      <w:r w:rsidRPr="00BE14EF">
        <w:rPr>
          <w:b w:val="0"/>
        </w:rPr>
        <w:lastRenderedPageBreak/>
        <w:t>Religious language</w:t>
      </w:r>
    </w:p>
    <w:tbl>
      <w:tblPr>
        <w:tblStyle w:val="LightList-Accent1"/>
        <w:tblW w:w="0" w:type="auto"/>
        <w:tblInd w:w="108" w:type="dxa"/>
        <w:tblLayout w:type="fixed"/>
        <w:tblLook w:val="04A0" w:firstRow="1" w:lastRow="0" w:firstColumn="1" w:lastColumn="0" w:noHBand="0" w:noVBand="1"/>
      </w:tblPr>
      <w:tblGrid>
        <w:gridCol w:w="993"/>
        <w:gridCol w:w="4394"/>
        <w:gridCol w:w="2977"/>
        <w:gridCol w:w="1701"/>
        <w:gridCol w:w="2268"/>
        <w:gridCol w:w="1559"/>
      </w:tblGrid>
      <w:tr w:rsidR="00CF7F24" w:rsidRPr="00E9748E" w:rsidTr="00CF7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CF7F24" w:rsidRPr="00E9748E" w:rsidRDefault="00CF7F24" w:rsidP="0084517C">
            <w:pPr>
              <w:spacing w:before="120" w:after="120"/>
              <w:ind w:left="-142" w:firstLine="142"/>
              <w:rPr>
                <w:b/>
              </w:rPr>
            </w:pPr>
            <w:r w:rsidRPr="00E9748E">
              <w:rPr>
                <w:b/>
              </w:rPr>
              <w:t>Week</w:t>
            </w:r>
          </w:p>
        </w:tc>
        <w:tc>
          <w:tcPr>
            <w:tcW w:w="4394" w:type="dxa"/>
          </w:tcPr>
          <w:p w:rsidR="00CF7F24" w:rsidRPr="00E9748E" w:rsidRDefault="00CF7F24" w:rsidP="0053599E">
            <w:pPr>
              <w:spacing w:before="120" w:after="120"/>
              <w:ind w:right="34"/>
              <w:cnfStyle w:val="100000000000" w:firstRow="1" w:lastRow="0" w:firstColumn="0" w:lastColumn="0" w:oddVBand="0" w:evenVBand="0" w:oddHBand="0" w:evenHBand="0" w:firstRowFirstColumn="0" w:firstRowLastColumn="0" w:lastRowFirstColumn="0" w:lastRowLastColumn="0"/>
              <w:rPr>
                <w:b/>
              </w:rPr>
            </w:pPr>
            <w:r w:rsidRPr="00E9748E">
              <w:rPr>
                <w:b/>
              </w:rPr>
              <w:t>Teaching notes</w:t>
            </w:r>
          </w:p>
        </w:tc>
        <w:tc>
          <w:tcPr>
            <w:tcW w:w="2977" w:type="dxa"/>
          </w:tcPr>
          <w:p w:rsidR="00CF7F24" w:rsidRPr="00E9748E" w:rsidRDefault="00CF7F24" w:rsidP="0053599E">
            <w:pPr>
              <w:spacing w:before="120" w:after="120"/>
              <w:ind w:right="-108"/>
              <w:cnfStyle w:val="100000000000" w:firstRow="1" w:lastRow="0" w:firstColumn="0" w:lastColumn="0" w:oddVBand="0" w:evenVBand="0" w:oddHBand="0" w:evenHBand="0" w:firstRowFirstColumn="0" w:firstRowLastColumn="0" w:lastRowFirstColumn="0" w:lastRowLastColumn="0"/>
              <w:rPr>
                <w:b/>
              </w:rPr>
            </w:pPr>
            <w:r w:rsidRPr="00E9748E">
              <w:rPr>
                <w:b/>
              </w:rPr>
              <w:t>Anthology references</w:t>
            </w:r>
          </w:p>
        </w:tc>
        <w:tc>
          <w:tcPr>
            <w:tcW w:w="1701" w:type="dxa"/>
          </w:tcPr>
          <w:p w:rsidR="00CF7F24" w:rsidRPr="00E9748E" w:rsidRDefault="00CF7F24" w:rsidP="0053599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Key concepts</w:t>
            </w:r>
          </w:p>
        </w:tc>
        <w:tc>
          <w:tcPr>
            <w:tcW w:w="2268" w:type="dxa"/>
          </w:tcPr>
          <w:p w:rsidR="00CF7F24" w:rsidRPr="00E9748E" w:rsidRDefault="00CF7F24" w:rsidP="0053599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Skills development</w:t>
            </w:r>
          </w:p>
        </w:tc>
        <w:tc>
          <w:tcPr>
            <w:tcW w:w="1559" w:type="dxa"/>
          </w:tcPr>
          <w:p w:rsidR="00CF7F24" w:rsidRPr="00E9748E" w:rsidRDefault="00CF7F24" w:rsidP="0053599E">
            <w:pPr>
              <w:spacing w:before="120" w:after="120"/>
              <w:cnfStyle w:val="100000000000" w:firstRow="1" w:lastRow="0" w:firstColumn="0" w:lastColumn="0" w:oddVBand="0" w:evenVBand="0" w:oddHBand="0" w:evenHBand="0" w:firstRowFirstColumn="0" w:firstRowLastColumn="0" w:lastRowFirstColumn="0" w:lastRowLastColumn="0"/>
              <w:rPr>
                <w:b/>
              </w:rPr>
            </w:pPr>
            <w:r w:rsidRPr="00E9748E">
              <w:rPr>
                <w:b/>
              </w:rPr>
              <w:t>Assessment</w:t>
            </w:r>
          </w:p>
        </w:tc>
      </w:tr>
      <w:tr w:rsidR="00CF7F24" w:rsidRPr="0041637F" w:rsidTr="00CF7F24">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tcBorders>
          </w:tcPr>
          <w:p w:rsidR="00CF7F24" w:rsidRPr="00BE14EF" w:rsidRDefault="00CF7F24" w:rsidP="0084517C">
            <w:pPr>
              <w:pStyle w:val="TableParagraph"/>
              <w:spacing w:before="120" w:after="120"/>
              <w:ind w:left="0"/>
              <w:rPr>
                <w:bCs w:val="0"/>
              </w:rPr>
            </w:pPr>
            <w:r w:rsidRPr="00BE14EF">
              <w:t>14–15</w:t>
            </w:r>
          </w:p>
          <w:p w:rsidR="00CF7F24" w:rsidRPr="00BE14EF" w:rsidRDefault="00CF7F24" w:rsidP="0084517C">
            <w:pPr>
              <w:pStyle w:val="TableParagraph"/>
              <w:spacing w:before="120" w:after="120"/>
              <w:ind w:left="0"/>
            </w:pPr>
          </w:p>
        </w:tc>
        <w:tc>
          <w:tcPr>
            <w:tcW w:w="4394" w:type="dxa"/>
            <w:tcBorders>
              <w:top w:val="none" w:sz="0" w:space="0" w:color="auto"/>
              <w:bottom w:val="none" w:sz="0" w:space="0" w:color="auto"/>
            </w:tcBorders>
          </w:tcPr>
          <w:p w:rsidR="00CF7F24" w:rsidRPr="0053599E" w:rsidRDefault="00CF7F24" w:rsidP="0053599E">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53599E">
              <w:t>Empiricist principle of meaning for a propositional claim (statement).</w:t>
            </w:r>
          </w:p>
          <w:p w:rsidR="00CF7F24" w:rsidRPr="0053599E" w:rsidRDefault="00CF7F24" w:rsidP="0053599E">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53599E">
              <w:t>Two versions: verifiable empirically in practice or in principle.</w:t>
            </w:r>
          </w:p>
          <w:p w:rsidR="00CF7F24" w:rsidRPr="0053599E" w:rsidRDefault="00CF7F24" w:rsidP="0053599E">
            <w:pPr>
              <w:pStyle w:val="TableParagraph"/>
              <w:spacing w:before="120" w:after="120"/>
              <w:ind w:left="0" w:right="34"/>
              <w:cnfStyle w:val="000000100000" w:firstRow="0" w:lastRow="0" w:firstColumn="0" w:lastColumn="0" w:oddVBand="0" w:evenVBand="0" w:oddHBand="1" w:evenHBand="0" w:firstRowFirstColumn="0" w:firstRowLastColumn="0" w:lastRowFirstColumn="0" w:lastRowLastColumn="0"/>
            </w:pPr>
            <w:r w:rsidRPr="0053599E">
              <w:t>Students can be encouraged to think strategically about how to engage with the verification principle either attack it specifically or propose an alternative that circumvents the issue</w:t>
            </w:r>
            <w:r>
              <w:t>,</w:t>
            </w:r>
            <w:r w:rsidRPr="0053599E">
              <w:t xml:space="preserve"> </w:t>
            </w:r>
            <w:proofErr w:type="spellStart"/>
            <w:r w:rsidRPr="0053599E">
              <w:t>eg</w:t>
            </w:r>
            <w:proofErr w:type="spellEnd"/>
            <w:r w:rsidRPr="0053599E">
              <w:t xml:space="preserve"> is the principle self-refuting? Does it go too far and make too many statements meaningless?</w:t>
            </w:r>
          </w:p>
          <w:p w:rsidR="00CF7F24" w:rsidRPr="0053599E" w:rsidRDefault="00CF7F24" w:rsidP="0053599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53599E">
              <w:t>Religious statements as fact-asserting and issues arising.</w:t>
            </w:r>
          </w:p>
          <w:p w:rsidR="00CF7F24" w:rsidRPr="0053599E" w:rsidRDefault="00CF7F24" w:rsidP="0053599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53599E">
              <w:t>Mitchell – the Partisan – the theist will allow counter evidence, but not decisively.</w:t>
            </w:r>
          </w:p>
          <w:p w:rsidR="00CF7F24" w:rsidRPr="0053599E" w:rsidRDefault="00CF7F24" w:rsidP="0053599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53599E">
              <w:t>Hick – religious statements can be verified eschatologically.</w:t>
            </w:r>
          </w:p>
          <w:p w:rsidR="00CF7F24" w:rsidRPr="0053599E" w:rsidRDefault="00CF7F24" w:rsidP="0053599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53599E">
              <w:t xml:space="preserve">Hare – religious utterances do not make assertions – they express </w:t>
            </w:r>
            <w:proofErr w:type="spellStart"/>
            <w:r w:rsidRPr="0053599E">
              <w:t>bliks</w:t>
            </w:r>
            <w:proofErr w:type="spellEnd"/>
            <w:r w:rsidRPr="0053599E">
              <w:t xml:space="preserve"> (the lunatic example).</w:t>
            </w:r>
          </w:p>
        </w:tc>
        <w:tc>
          <w:tcPr>
            <w:tcW w:w="2977" w:type="dxa"/>
            <w:tcBorders>
              <w:top w:val="none" w:sz="0" w:space="0" w:color="auto"/>
              <w:bottom w:val="none" w:sz="0" w:space="0" w:color="auto"/>
            </w:tcBorders>
          </w:tcPr>
          <w:p w:rsidR="00CF7F24" w:rsidRPr="0053599E" w:rsidRDefault="000D1D64" w:rsidP="0053599E">
            <w:pPr>
              <w:pStyle w:val="TableParagraph"/>
              <w:spacing w:before="120" w:after="120"/>
              <w:ind w:left="0" w:right="-108"/>
              <w:cnfStyle w:val="000000100000" w:firstRow="0" w:lastRow="0" w:firstColumn="0" w:lastColumn="0" w:oddVBand="0" w:evenVBand="0" w:oddHBand="1" w:evenHBand="0" w:firstRowFirstColumn="0" w:firstRowLastColumn="0" w:lastRowFirstColumn="0" w:lastRowLastColumn="0"/>
            </w:pPr>
            <w:r w:rsidRPr="000D1D64">
              <w:t xml:space="preserve">Ayer, A J, </w:t>
            </w:r>
            <w:r w:rsidRPr="000D1D64">
              <w:rPr>
                <w:i/>
              </w:rPr>
              <w:t>The central questions of philosophy</w:t>
            </w:r>
            <w:r w:rsidR="00CF7F24" w:rsidRPr="0053599E">
              <w:t>, 22</w:t>
            </w:r>
            <w:r w:rsidR="00BE14EF">
              <w:t>–</w:t>
            </w:r>
            <w:r w:rsidR="00CF7F24" w:rsidRPr="0053599E">
              <w:t>29</w:t>
            </w:r>
          </w:p>
          <w:p w:rsidR="00CF7F24" w:rsidRPr="0053599E" w:rsidRDefault="006A1AC3" w:rsidP="0053599E">
            <w:pPr>
              <w:pStyle w:val="TableParagraph"/>
              <w:spacing w:before="120" w:after="120"/>
              <w:ind w:left="0" w:right="-108"/>
              <w:cnfStyle w:val="000000100000" w:firstRow="0" w:lastRow="0" w:firstColumn="0" w:lastColumn="0" w:oddVBand="0" w:evenVBand="0" w:oddHBand="1" w:evenHBand="0" w:firstRowFirstColumn="0" w:firstRowLastColumn="0" w:lastRowFirstColumn="0" w:lastRowLastColumn="0"/>
            </w:pPr>
            <w:r w:rsidRPr="006A1AC3">
              <w:t xml:space="preserve">Ayer, A J, </w:t>
            </w:r>
            <w:r w:rsidRPr="006A1AC3">
              <w:rPr>
                <w:i/>
              </w:rPr>
              <w:t>Language, truth and logic</w:t>
            </w:r>
            <w:r>
              <w:t>,</w:t>
            </w:r>
            <w:r w:rsidRPr="006A1AC3">
              <w:t xml:space="preserve"> </w:t>
            </w:r>
            <w:r>
              <w:t>especially</w:t>
            </w:r>
            <w:r w:rsidR="00CF7F24" w:rsidRPr="0053599E">
              <w:t xml:space="preserve"> </w:t>
            </w:r>
            <w:r>
              <w:t>c</w:t>
            </w:r>
            <w:r w:rsidR="00CF7F24" w:rsidRPr="0053599E">
              <w:t>hapters 1</w:t>
            </w:r>
            <w:r w:rsidR="00CF7F24">
              <w:t xml:space="preserve"> </w:t>
            </w:r>
            <w:r>
              <w:t>and 6</w:t>
            </w:r>
          </w:p>
          <w:p w:rsidR="00CF7F24" w:rsidRPr="0053599E" w:rsidRDefault="006A1AC3" w:rsidP="0053599E">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rPr>
                <w:rFonts w:eastAsiaTheme="minorHAnsi"/>
                <w:szCs w:val="20"/>
                <w:lang w:val="en-GB"/>
              </w:rPr>
            </w:pPr>
            <w:r w:rsidRPr="006A1AC3">
              <w:rPr>
                <w:rFonts w:eastAsiaTheme="minorHAnsi"/>
                <w:szCs w:val="20"/>
                <w:lang w:val="en-GB"/>
              </w:rPr>
              <w:t xml:space="preserve">Flew, A, Hare, R M, Mitchell, B, </w:t>
            </w:r>
            <w:r w:rsidRPr="006A1AC3">
              <w:rPr>
                <w:rFonts w:eastAsiaTheme="minorHAnsi"/>
                <w:i/>
                <w:szCs w:val="20"/>
                <w:lang w:val="en-GB"/>
              </w:rPr>
              <w:t>Theology and falsification</w:t>
            </w:r>
            <w:r w:rsidRPr="006A1AC3">
              <w:rPr>
                <w:rFonts w:eastAsiaTheme="minorHAnsi"/>
                <w:szCs w:val="20"/>
                <w:lang w:val="en-GB"/>
              </w:rPr>
              <w:t xml:space="preserve">, in Flew, A, Macintyre, A, </w:t>
            </w:r>
            <w:r w:rsidRPr="006A1AC3">
              <w:rPr>
                <w:rFonts w:eastAsiaTheme="minorHAnsi"/>
                <w:i/>
                <w:szCs w:val="20"/>
                <w:lang w:val="en-GB"/>
              </w:rPr>
              <w:t>New essays in philosophical theology</w:t>
            </w:r>
          </w:p>
          <w:p w:rsidR="00CF7F24" w:rsidRPr="0053599E" w:rsidRDefault="006A1AC3" w:rsidP="0053599E">
            <w:pPr>
              <w:pStyle w:val="TableParagraph"/>
              <w:spacing w:before="120" w:after="120"/>
              <w:ind w:left="34"/>
              <w:cnfStyle w:val="000000100000" w:firstRow="0" w:lastRow="0" w:firstColumn="0" w:lastColumn="0" w:oddVBand="0" w:evenVBand="0" w:oddHBand="1" w:evenHBand="0" w:firstRowFirstColumn="0" w:firstRowLastColumn="0" w:lastRowFirstColumn="0" w:lastRowLastColumn="0"/>
            </w:pPr>
            <w:r w:rsidRPr="006A1AC3">
              <w:rPr>
                <w:rFonts w:eastAsiaTheme="minorHAnsi"/>
                <w:szCs w:val="20"/>
                <w:lang w:val="en-GB"/>
              </w:rPr>
              <w:t xml:space="preserve">Hick, J, </w:t>
            </w:r>
            <w:r w:rsidRPr="006A1AC3">
              <w:rPr>
                <w:rFonts w:eastAsiaTheme="minorHAnsi"/>
                <w:i/>
                <w:szCs w:val="20"/>
                <w:lang w:val="en-GB"/>
              </w:rPr>
              <w:t>Evil and the God of love</w:t>
            </w:r>
            <w:r>
              <w:rPr>
                <w:rFonts w:eastAsiaTheme="minorHAnsi"/>
                <w:szCs w:val="20"/>
                <w:lang w:val="en-GB"/>
              </w:rPr>
              <w:t>, chapters 13–17, especially chapter 13</w:t>
            </w:r>
          </w:p>
        </w:tc>
        <w:tc>
          <w:tcPr>
            <w:tcW w:w="1701" w:type="dxa"/>
            <w:tcBorders>
              <w:top w:val="none" w:sz="0" w:space="0" w:color="auto"/>
              <w:bottom w:val="none" w:sz="0" w:space="0" w:color="auto"/>
            </w:tcBorders>
          </w:tcPr>
          <w:p w:rsidR="00CF7F24" w:rsidRPr="0053599E"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L</w:t>
            </w:r>
            <w:r w:rsidRPr="0053599E">
              <w:t>ogical</w:t>
            </w:r>
            <w:r w:rsidRPr="0053599E">
              <w:rPr>
                <w:spacing w:val="-8"/>
              </w:rPr>
              <w:t xml:space="preserve"> </w:t>
            </w:r>
            <w:r w:rsidRPr="0053599E">
              <w:t>positivism</w:t>
            </w:r>
          </w:p>
          <w:p w:rsidR="00CF7F24" w:rsidRPr="0053599E"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V</w:t>
            </w:r>
            <w:r w:rsidRPr="0053599E">
              <w:t>erification</w:t>
            </w:r>
          </w:p>
          <w:p w:rsidR="00CF7F24" w:rsidRPr="0053599E"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F</w:t>
            </w:r>
            <w:r w:rsidRPr="0053599E">
              <w:t>alsification</w:t>
            </w:r>
          </w:p>
          <w:p w:rsidR="00CF7F24" w:rsidRPr="0053599E"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rPr>
                <w:w w:val="95"/>
              </w:rPr>
              <w:t>P</w:t>
            </w:r>
            <w:r w:rsidRPr="0053599E">
              <w:rPr>
                <w:w w:val="95"/>
              </w:rPr>
              <w:t xml:space="preserve">ropositional </w:t>
            </w:r>
            <w:r w:rsidRPr="0053599E">
              <w:t>claim</w:t>
            </w:r>
          </w:p>
          <w:p w:rsidR="00CF7F24" w:rsidRPr="0053599E"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C</w:t>
            </w:r>
            <w:r w:rsidRPr="0053599E">
              <w:t>ognitivist</w:t>
            </w:r>
          </w:p>
          <w:p w:rsidR="00CF7F24" w:rsidRPr="0053599E"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N</w:t>
            </w:r>
            <w:r w:rsidRPr="0053599E">
              <w:t>on-cognitivist</w:t>
            </w:r>
          </w:p>
          <w:p w:rsidR="00CF7F24" w:rsidRPr="0053599E"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rPr>
                <w:rFonts w:ascii="Times New Roman"/>
              </w:rPr>
            </w:pPr>
            <w:r>
              <w:t>A</w:t>
            </w:r>
            <w:r w:rsidRPr="0053599E">
              <w:t>ssertion</w:t>
            </w:r>
          </w:p>
          <w:p w:rsidR="00CF7F24" w:rsidRPr="0053599E" w:rsidRDefault="00CF7F24" w:rsidP="0053599E">
            <w:pPr>
              <w:pStyle w:val="TableParagraph"/>
              <w:tabs>
                <w:tab w:val="left" w:pos="281"/>
              </w:tabs>
              <w:spacing w:before="120" w:after="120"/>
              <w:ind w:left="0"/>
              <w:cnfStyle w:val="000000100000" w:firstRow="0" w:lastRow="0" w:firstColumn="0" w:lastColumn="0" w:oddVBand="0" w:evenVBand="0" w:oddHBand="1" w:evenHBand="0" w:firstRowFirstColumn="0" w:firstRowLastColumn="0" w:lastRowFirstColumn="0" w:lastRowLastColumn="0"/>
            </w:pPr>
            <w:r>
              <w:t>E</w:t>
            </w:r>
            <w:r w:rsidRPr="0053599E">
              <w:t>schatological</w:t>
            </w:r>
          </w:p>
        </w:tc>
        <w:tc>
          <w:tcPr>
            <w:tcW w:w="2268" w:type="dxa"/>
            <w:tcBorders>
              <w:top w:val="none" w:sz="0" w:space="0" w:color="auto"/>
              <w:bottom w:val="none" w:sz="0" w:space="0" w:color="auto"/>
            </w:tcBorders>
          </w:tcPr>
          <w:p w:rsidR="00CF7F24" w:rsidRPr="0053599E" w:rsidRDefault="00CF7F24" w:rsidP="0053599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53599E">
              <w:t>Activities focusing on:</w:t>
            </w:r>
          </w:p>
          <w:p w:rsidR="00CF7F24" w:rsidRPr="0053599E" w:rsidRDefault="00CF7F24" w:rsidP="006C0B6A">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r w:rsidRPr="0053599E">
              <w:t>discussing the implications of particular philosophical positions</w:t>
            </w:r>
          </w:p>
          <w:p w:rsidR="00CF7F24" w:rsidRPr="0053599E" w:rsidRDefault="00CF7F24" w:rsidP="006C0B6A">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r w:rsidRPr="0053599E">
              <w:t>understanding the definitions of key terms and distinctions</w:t>
            </w:r>
          </w:p>
          <w:p w:rsidR="00CF7F24" w:rsidRPr="0053599E" w:rsidRDefault="00CF7F24" w:rsidP="006C0B6A">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r w:rsidRPr="0053599E">
              <w:t>the generation of examples to demonstrate understanding</w:t>
            </w:r>
          </w:p>
          <w:p w:rsidR="00CF7F24" w:rsidRPr="0053599E" w:rsidRDefault="00CF7F24" w:rsidP="006C0B6A">
            <w:pPr>
              <w:pStyle w:val="TableParagraph"/>
              <w:numPr>
                <w:ilvl w:val="0"/>
                <w:numId w:val="15"/>
              </w:numPr>
              <w:tabs>
                <w:tab w:val="left" w:pos="459"/>
              </w:tabs>
              <w:spacing w:before="120" w:after="120"/>
              <w:ind w:left="176" w:hanging="219"/>
              <w:cnfStyle w:val="000000100000" w:firstRow="0" w:lastRow="0" w:firstColumn="0" w:lastColumn="0" w:oddVBand="0" w:evenVBand="0" w:oddHBand="1" w:evenHBand="0" w:firstRowFirstColumn="0" w:firstRowLastColumn="0" w:lastRowFirstColumn="0" w:lastRowLastColumn="0"/>
            </w:pPr>
            <w:proofErr w:type="gramStart"/>
            <w:r w:rsidRPr="0053599E">
              <w:t>discussing</w:t>
            </w:r>
            <w:proofErr w:type="gramEnd"/>
            <w:r w:rsidRPr="0053599E">
              <w:t xml:space="preserve"> the relative merits of different solutions to an issue</w:t>
            </w:r>
            <w:r>
              <w:t>.</w:t>
            </w:r>
          </w:p>
        </w:tc>
        <w:tc>
          <w:tcPr>
            <w:tcW w:w="1559" w:type="dxa"/>
            <w:tcBorders>
              <w:top w:val="none" w:sz="0" w:space="0" w:color="auto"/>
              <w:bottom w:val="none" w:sz="0" w:space="0" w:color="auto"/>
              <w:right w:val="none" w:sz="0" w:space="0" w:color="auto"/>
            </w:tcBorders>
          </w:tcPr>
          <w:p w:rsidR="00CF7F24" w:rsidRPr="0053599E" w:rsidRDefault="00CF7F24" w:rsidP="0053599E">
            <w:pPr>
              <w:pStyle w:val="TableParagraph"/>
              <w:spacing w:before="120" w:after="120"/>
              <w:ind w:left="0"/>
              <w:cnfStyle w:val="000000100000" w:firstRow="0" w:lastRow="0" w:firstColumn="0" w:lastColumn="0" w:oddVBand="0" w:evenVBand="0" w:oddHBand="1" w:evenHBand="0" w:firstRowFirstColumn="0" w:firstRowLastColumn="0" w:lastRowFirstColumn="0" w:lastRowLastColumn="0"/>
            </w:pPr>
            <w:r w:rsidRPr="0053599E">
              <w:t>Outline questions</w:t>
            </w:r>
            <w:r>
              <w:t>.</w:t>
            </w:r>
          </w:p>
          <w:p w:rsidR="00CF7F24" w:rsidRPr="0053599E" w:rsidRDefault="00CF7F24" w:rsidP="0053599E">
            <w:pPr>
              <w:pStyle w:val="TableParagraph"/>
              <w:tabs>
                <w:tab w:val="left" w:pos="33"/>
              </w:tabs>
              <w:spacing w:before="120" w:after="120"/>
              <w:ind w:left="33"/>
              <w:cnfStyle w:val="000000100000" w:firstRow="0" w:lastRow="0" w:firstColumn="0" w:lastColumn="0" w:oddVBand="0" w:evenVBand="0" w:oddHBand="1" w:evenHBand="0" w:firstRowFirstColumn="0" w:firstRowLastColumn="0" w:lastRowFirstColumn="0" w:lastRowLastColumn="0"/>
            </w:pPr>
            <w:r w:rsidRPr="0053599E">
              <w:t xml:space="preserve">Essay </w:t>
            </w:r>
            <w:r w:rsidRPr="0053599E">
              <w:rPr>
                <w:w w:val="95"/>
              </w:rPr>
              <w:t>questions</w:t>
            </w:r>
            <w:r>
              <w:rPr>
                <w:w w:val="95"/>
              </w:rPr>
              <w:t>.</w:t>
            </w:r>
          </w:p>
        </w:tc>
      </w:tr>
      <w:tr w:rsidR="00CF7F24" w:rsidRPr="0041637F" w:rsidTr="00CF7F24">
        <w:tc>
          <w:tcPr>
            <w:cnfStyle w:val="001000000000" w:firstRow="0" w:lastRow="0" w:firstColumn="1" w:lastColumn="0" w:oddVBand="0" w:evenVBand="0" w:oddHBand="0" w:evenHBand="0" w:firstRowFirstColumn="0" w:firstRowLastColumn="0" w:lastRowFirstColumn="0" w:lastRowLastColumn="0"/>
            <w:tcW w:w="993" w:type="dxa"/>
          </w:tcPr>
          <w:p w:rsidR="00CF7F24" w:rsidRPr="00BE14EF" w:rsidRDefault="00CF7F24" w:rsidP="0084517C">
            <w:pPr>
              <w:pStyle w:val="TableParagraph"/>
              <w:spacing w:before="120" w:after="120"/>
              <w:ind w:left="0"/>
            </w:pPr>
            <w:r w:rsidRPr="00BE14EF">
              <w:t>16</w:t>
            </w:r>
          </w:p>
        </w:tc>
        <w:tc>
          <w:tcPr>
            <w:tcW w:w="4394" w:type="dxa"/>
          </w:tcPr>
          <w:p w:rsidR="00CF7F24" w:rsidRPr="0053599E" w:rsidRDefault="00CF7F24" w:rsidP="0053599E">
            <w:pPr>
              <w:pStyle w:val="TableParagraph"/>
              <w:spacing w:before="120" w:after="120"/>
              <w:ind w:left="0" w:right="34"/>
              <w:cnfStyle w:val="000000000000" w:firstRow="0" w:lastRow="0" w:firstColumn="0" w:lastColumn="0" w:oddVBand="0" w:evenVBand="0" w:oddHBand="0" w:evenHBand="0" w:firstRowFirstColumn="0" w:firstRowLastColumn="0" w:lastRowFirstColumn="0" w:lastRowLastColumn="0"/>
            </w:pPr>
            <w:r>
              <w:t>Mock exam</w:t>
            </w:r>
          </w:p>
        </w:tc>
        <w:tc>
          <w:tcPr>
            <w:tcW w:w="2977" w:type="dxa"/>
          </w:tcPr>
          <w:p w:rsidR="00CF7F24" w:rsidRPr="0053599E" w:rsidRDefault="00CF7F24" w:rsidP="0053599E">
            <w:pPr>
              <w:pStyle w:val="TableParagraph"/>
              <w:spacing w:before="120" w:after="120"/>
              <w:ind w:left="0" w:right="-108"/>
              <w:cnfStyle w:val="000000000000" w:firstRow="0" w:lastRow="0" w:firstColumn="0" w:lastColumn="0" w:oddVBand="0" w:evenVBand="0" w:oddHBand="0" w:evenHBand="0" w:firstRowFirstColumn="0" w:firstRowLastColumn="0" w:lastRowFirstColumn="0" w:lastRowLastColumn="0"/>
            </w:pPr>
          </w:p>
        </w:tc>
        <w:tc>
          <w:tcPr>
            <w:tcW w:w="1701" w:type="dxa"/>
          </w:tcPr>
          <w:p w:rsidR="00CF7F24" w:rsidRDefault="00CF7F24" w:rsidP="0053599E">
            <w:pPr>
              <w:pStyle w:val="TableParagraph"/>
              <w:tabs>
                <w:tab w:val="left" w:pos="281"/>
              </w:tabs>
              <w:spacing w:before="120" w:after="120"/>
              <w:ind w:left="0"/>
              <w:cnfStyle w:val="000000000000" w:firstRow="0" w:lastRow="0" w:firstColumn="0" w:lastColumn="0" w:oddVBand="0" w:evenVBand="0" w:oddHBand="0" w:evenHBand="0" w:firstRowFirstColumn="0" w:firstRowLastColumn="0" w:lastRowFirstColumn="0" w:lastRowLastColumn="0"/>
            </w:pPr>
          </w:p>
        </w:tc>
        <w:tc>
          <w:tcPr>
            <w:tcW w:w="2268" w:type="dxa"/>
          </w:tcPr>
          <w:p w:rsidR="00CF7F24" w:rsidRPr="0053599E" w:rsidRDefault="00CF7F24" w:rsidP="0053599E">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p>
        </w:tc>
        <w:tc>
          <w:tcPr>
            <w:tcW w:w="1559" w:type="dxa"/>
          </w:tcPr>
          <w:p w:rsidR="00CF7F24" w:rsidRPr="0053599E" w:rsidRDefault="00CF7F24" w:rsidP="0053599E">
            <w:pPr>
              <w:pStyle w:val="TableParagraph"/>
              <w:spacing w:before="120" w:after="120"/>
              <w:ind w:left="0"/>
              <w:cnfStyle w:val="000000000000" w:firstRow="0" w:lastRow="0" w:firstColumn="0" w:lastColumn="0" w:oddVBand="0" w:evenVBand="0" w:oddHBand="0" w:evenHBand="0" w:firstRowFirstColumn="0" w:firstRowLastColumn="0" w:lastRowFirstColumn="0" w:lastRowLastColumn="0"/>
            </w:pPr>
          </w:p>
        </w:tc>
      </w:tr>
    </w:tbl>
    <w:p w:rsidR="00625378" w:rsidRPr="00625378" w:rsidRDefault="00625378" w:rsidP="0084517C">
      <w:pPr>
        <w:spacing w:before="0"/>
      </w:pPr>
    </w:p>
    <w:sectPr w:rsidR="00625378" w:rsidRPr="00625378" w:rsidSect="00E9748E">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64" w:rsidRDefault="000D1D64" w:rsidP="00B829AB">
      <w:r>
        <w:separator/>
      </w:r>
    </w:p>
  </w:endnote>
  <w:endnote w:type="continuationSeparator" w:id="0">
    <w:p w:rsidR="000D1D64" w:rsidRDefault="000D1D64"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altName w:val="Arial"/>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64" w:rsidRDefault="000D1D64" w:rsidP="00B829AB">
      <w:r>
        <w:separator/>
      </w:r>
    </w:p>
  </w:footnote>
  <w:footnote w:type="continuationSeparator" w:id="0">
    <w:p w:rsidR="000D1D64" w:rsidRDefault="000D1D64"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850194B"/>
    <w:multiLevelType w:val="hybridMultilevel"/>
    <w:tmpl w:val="15B66B3E"/>
    <w:lvl w:ilvl="0" w:tplc="C930B72C">
      <w:numFmt w:val="bullet"/>
      <w:lvlText w:val=""/>
      <w:lvlJc w:val="left"/>
      <w:pPr>
        <w:ind w:left="279" w:hanging="176"/>
      </w:pPr>
      <w:rPr>
        <w:rFonts w:ascii="Symbol" w:eastAsia="Symbol" w:hAnsi="Symbol" w:cs="Symbol" w:hint="default"/>
        <w:w w:val="99"/>
        <w:sz w:val="20"/>
        <w:szCs w:val="20"/>
      </w:rPr>
    </w:lvl>
    <w:lvl w:ilvl="1" w:tplc="A216B66A">
      <w:numFmt w:val="bullet"/>
      <w:lvlText w:val="•"/>
      <w:lvlJc w:val="left"/>
      <w:pPr>
        <w:ind w:left="477" w:hanging="176"/>
      </w:pPr>
      <w:rPr>
        <w:rFonts w:hint="default"/>
      </w:rPr>
    </w:lvl>
    <w:lvl w:ilvl="2" w:tplc="B6847C3A">
      <w:numFmt w:val="bullet"/>
      <w:lvlText w:val="•"/>
      <w:lvlJc w:val="left"/>
      <w:pPr>
        <w:ind w:left="675" w:hanging="176"/>
      </w:pPr>
      <w:rPr>
        <w:rFonts w:hint="default"/>
      </w:rPr>
    </w:lvl>
    <w:lvl w:ilvl="3" w:tplc="32C6402C">
      <w:numFmt w:val="bullet"/>
      <w:lvlText w:val="•"/>
      <w:lvlJc w:val="left"/>
      <w:pPr>
        <w:ind w:left="873" w:hanging="176"/>
      </w:pPr>
      <w:rPr>
        <w:rFonts w:hint="default"/>
      </w:rPr>
    </w:lvl>
    <w:lvl w:ilvl="4" w:tplc="6CFC570A">
      <w:numFmt w:val="bullet"/>
      <w:lvlText w:val="•"/>
      <w:lvlJc w:val="left"/>
      <w:pPr>
        <w:ind w:left="1071" w:hanging="176"/>
      </w:pPr>
      <w:rPr>
        <w:rFonts w:hint="default"/>
      </w:rPr>
    </w:lvl>
    <w:lvl w:ilvl="5" w:tplc="A2F0493C">
      <w:numFmt w:val="bullet"/>
      <w:lvlText w:val="•"/>
      <w:lvlJc w:val="left"/>
      <w:pPr>
        <w:ind w:left="1269" w:hanging="176"/>
      </w:pPr>
      <w:rPr>
        <w:rFonts w:hint="default"/>
      </w:rPr>
    </w:lvl>
    <w:lvl w:ilvl="6" w:tplc="F8B0383A">
      <w:numFmt w:val="bullet"/>
      <w:lvlText w:val="•"/>
      <w:lvlJc w:val="left"/>
      <w:pPr>
        <w:ind w:left="1467" w:hanging="176"/>
      </w:pPr>
      <w:rPr>
        <w:rFonts w:hint="default"/>
      </w:rPr>
    </w:lvl>
    <w:lvl w:ilvl="7" w:tplc="95AA0B56">
      <w:numFmt w:val="bullet"/>
      <w:lvlText w:val="•"/>
      <w:lvlJc w:val="left"/>
      <w:pPr>
        <w:ind w:left="1664" w:hanging="176"/>
      </w:pPr>
      <w:rPr>
        <w:rFonts w:hint="default"/>
      </w:rPr>
    </w:lvl>
    <w:lvl w:ilvl="8" w:tplc="55F6300E">
      <w:numFmt w:val="bullet"/>
      <w:lvlText w:val="•"/>
      <w:lvlJc w:val="left"/>
      <w:pPr>
        <w:ind w:left="1862" w:hanging="176"/>
      </w:pPr>
      <w:rPr>
        <w:rFonts w:hint="default"/>
      </w:rPr>
    </w:lvl>
  </w:abstractNum>
  <w:abstractNum w:abstractNumId="11">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542C6C"/>
    <w:multiLevelType w:val="hybridMultilevel"/>
    <w:tmpl w:val="DD361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E773F9"/>
    <w:multiLevelType w:val="hybridMultilevel"/>
    <w:tmpl w:val="C686B680"/>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5">
    <w:nsid w:val="3F7E7E10"/>
    <w:multiLevelType w:val="hybridMultilevel"/>
    <w:tmpl w:val="0DF6ECF2"/>
    <w:lvl w:ilvl="0" w:tplc="8DE29410">
      <w:start w:val="1"/>
      <w:numFmt w:val="decimal"/>
      <w:lvlText w:val="%1."/>
      <w:lvlJc w:val="left"/>
      <w:pPr>
        <w:ind w:left="323" w:hanging="221"/>
      </w:pPr>
      <w:rPr>
        <w:rFonts w:ascii="Arial" w:eastAsia="Arial" w:hAnsi="Arial" w:cs="Arial" w:hint="default"/>
        <w:spacing w:val="-1"/>
        <w:w w:val="99"/>
        <w:sz w:val="20"/>
        <w:szCs w:val="20"/>
      </w:rPr>
    </w:lvl>
    <w:lvl w:ilvl="1" w:tplc="8FD2DB82">
      <w:numFmt w:val="bullet"/>
      <w:lvlText w:val="•"/>
      <w:lvlJc w:val="left"/>
      <w:pPr>
        <w:ind w:left="718" w:hanging="221"/>
      </w:pPr>
      <w:rPr>
        <w:rFonts w:hint="default"/>
      </w:rPr>
    </w:lvl>
    <w:lvl w:ilvl="2" w:tplc="96CC7EDC">
      <w:numFmt w:val="bullet"/>
      <w:lvlText w:val="•"/>
      <w:lvlJc w:val="left"/>
      <w:pPr>
        <w:ind w:left="1117" w:hanging="221"/>
      </w:pPr>
      <w:rPr>
        <w:rFonts w:hint="default"/>
      </w:rPr>
    </w:lvl>
    <w:lvl w:ilvl="3" w:tplc="5F384486">
      <w:numFmt w:val="bullet"/>
      <w:lvlText w:val="•"/>
      <w:lvlJc w:val="left"/>
      <w:pPr>
        <w:ind w:left="1515" w:hanging="221"/>
      </w:pPr>
      <w:rPr>
        <w:rFonts w:hint="default"/>
      </w:rPr>
    </w:lvl>
    <w:lvl w:ilvl="4" w:tplc="23607EDA">
      <w:numFmt w:val="bullet"/>
      <w:lvlText w:val="•"/>
      <w:lvlJc w:val="left"/>
      <w:pPr>
        <w:ind w:left="1914" w:hanging="221"/>
      </w:pPr>
      <w:rPr>
        <w:rFonts w:hint="default"/>
      </w:rPr>
    </w:lvl>
    <w:lvl w:ilvl="5" w:tplc="EA22A7B4">
      <w:numFmt w:val="bullet"/>
      <w:lvlText w:val="•"/>
      <w:lvlJc w:val="left"/>
      <w:pPr>
        <w:ind w:left="2312" w:hanging="221"/>
      </w:pPr>
      <w:rPr>
        <w:rFonts w:hint="default"/>
      </w:rPr>
    </w:lvl>
    <w:lvl w:ilvl="6" w:tplc="44C000F2">
      <w:numFmt w:val="bullet"/>
      <w:lvlText w:val="•"/>
      <w:lvlJc w:val="left"/>
      <w:pPr>
        <w:ind w:left="2711" w:hanging="221"/>
      </w:pPr>
      <w:rPr>
        <w:rFonts w:hint="default"/>
      </w:rPr>
    </w:lvl>
    <w:lvl w:ilvl="7" w:tplc="B590F06E">
      <w:numFmt w:val="bullet"/>
      <w:lvlText w:val="•"/>
      <w:lvlJc w:val="left"/>
      <w:pPr>
        <w:ind w:left="3109" w:hanging="221"/>
      </w:pPr>
      <w:rPr>
        <w:rFonts w:hint="default"/>
      </w:rPr>
    </w:lvl>
    <w:lvl w:ilvl="8" w:tplc="6C767180">
      <w:numFmt w:val="bullet"/>
      <w:lvlText w:val="•"/>
      <w:lvlJc w:val="left"/>
      <w:pPr>
        <w:ind w:left="3508" w:hanging="221"/>
      </w:pPr>
      <w:rPr>
        <w:rFonts w:hint="default"/>
      </w:rPr>
    </w:lvl>
  </w:abstractNum>
  <w:abstractNum w:abstractNumId="16">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7">
    <w:nsid w:val="75ED458D"/>
    <w:multiLevelType w:val="hybridMultilevel"/>
    <w:tmpl w:val="FDC2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0"/>
  </w:num>
  <w:num w:numId="17">
    <w:abstractNumId w:val="13"/>
  </w:num>
  <w:num w:numId="18">
    <w:abstractNumId w:val="15"/>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7535"/>
    <w:rsid w:val="00033843"/>
    <w:rsid w:val="00033A6C"/>
    <w:rsid w:val="00040089"/>
    <w:rsid w:val="00040180"/>
    <w:rsid w:val="0004047C"/>
    <w:rsid w:val="00041EE1"/>
    <w:rsid w:val="00044F93"/>
    <w:rsid w:val="00054F4B"/>
    <w:rsid w:val="0006517A"/>
    <w:rsid w:val="000678F6"/>
    <w:rsid w:val="00067B5F"/>
    <w:rsid w:val="000765F9"/>
    <w:rsid w:val="00077B06"/>
    <w:rsid w:val="000828E9"/>
    <w:rsid w:val="0008371A"/>
    <w:rsid w:val="0008387E"/>
    <w:rsid w:val="0008451D"/>
    <w:rsid w:val="00085129"/>
    <w:rsid w:val="00086500"/>
    <w:rsid w:val="000B0482"/>
    <w:rsid w:val="000B6841"/>
    <w:rsid w:val="000C2BE7"/>
    <w:rsid w:val="000C63FD"/>
    <w:rsid w:val="000D1D64"/>
    <w:rsid w:val="000D487E"/>
    <w:rsid w:val="000F3A33"/>
    <w:rsid w:val="000F61A7"/>
    <w:rsid w:val="000F6342"/>
    <w:rsid w:val="001011A4"/>
    <w:rsid w:val="00104A23"/>
    <w:rsid w:val="00110BFB"/>
    <w:rsid w:val="00112436"/>
    <w:rsid w:val="00115D3E"/>
    <w:rsid w:val="00120F78"/>
    <w:rsid w:val="00126CE4"/>
    <w:rsid w:val="0013687F"/>
    <w:rsid w:val="00137BC9"/>
    <w:rsid w:val="00144B09"/>
    <w:rsid w:val="00147C79"/>
    <w:rsid w:val="001509BF"/>
    <w:rsid w:val="00150DF4"/>
    <w:rsid w:val="00152595"/>
    <w:rsid w:val="00155965"/>
    <w:rsid w:val="001662C7"/>
    <w:rsid w:val="00171D27"/>
    <w:rsid w:val="00174D3A"/>
    <w:rsid w:val="001805A9"/>
    <w:rsid w:val="00185C01"/>
    <w:rsid w:val="00190593"/>
    <w:rsid w:val="00192A64"/>
    <w:rsid w:val="001A6DBB"/>
    <w:rsid w:val="001B04C4"/>
    <w:rsid w:val="001B0591"/>
    <w:rsid w:val="001B3C8A"/>
    <w:rsid w:val="001B5677"/>
    <w:rsid w:val="001B7A3F"/>
    <w:rsid w:val="001C176A"/>
    <w:rsid w:val="001C31A2"/>
    <w:rsid w:val="001C5DB6"/>
    <w:rsid w:val="001D0546"/>
    <w:rsid w:val="001D1610"/>
    <w:rsid w:val="001D27D9"/>
    <w:rsid w:val="001D6D69"/>
    <w:rsid w:val="001D745C"/>
    <w:rsid w:val="001E0078"/>
    <w:rsid w:val="001E156E"/>
    <w:rsid w:val="001E36B7"/>
    <w:rsid w:val="001E5075"/>
    <w:rsid w:val="00200605"/>
    <w:rsid w:val="0020455D"/>
    <w:rsid w:val="00210C58"/>
    <w:rsid w:val="00211C37"/>
    <w:rsid w:val="002121D8"/>
    <w:rsid w:val="00214842"/>
    <w:rsid w:val="00215107"/>
    <w:rsid w:val="00215AAC"/>
    <w:rsid w:val="00224DE3"/>
    <w:rsid w:val="00231020"/>
    <w:rsid w:val="0023146E"/>
    <w:rsid w:val="00231D01"/>
    <w:rsid w:val="00233D39"/>
    <w:rsid w:val="00242477"/>
    <w:rsid w:val="00242FE4"/>
    <w:rsid w:val="002432CF"/>
    <w:rsid w:val="00243354"/>
    <w:rsid w:val="0024725D"/>
    <w:rsid w:val="00254117"/>
    <w:rsid w:val="00254C50"/>
    <w:rsid w:val="002553A0"/>
    <w:rsid w:val="00264143"/>
    <w:rsid w:val="0026607C"/>
    <w:rsid w:val="00272F8E"/>
    <w:rsid w:val="00280EAA"/>
    <w:rsid w:val="00281413"/>
    <w:rsid w:val="0028494D"/>
    <w:rsid w:val="00287913"/>
    <w:rsid w:val="0029448B"/>
    <w:rsid w:val="00294C84"/>
    <w:rsid w:val="002A6E2E"/>
    <w:rsid w:val="002A7947"/>
    <w:rsid w:val="002B2ACF"/>
    <w:rsid w:val="002B3F7B"/>
    <w:rsid w:val="002B484E"/>
    <w:rsid w:val="002B5537"/>
    <w:rsid w:val="002B6BB4"/>
    <w:rsid w:val="002C6497"/>
    <w:rsid w:val="002E238E"/>
    <w:rsid w:val="002E681A"/>
    <w:rsid w:val="002E6A0F"/>
    <w:rsid w:val="002E755C"/>
    <w:rsid w:val="002F119A"/>
    <w:rsid w:val="00305AEA"/>
    <w:rsid w:val="00306749"/>
    <w:rsid w:val="0030727F"/>
    <w:rsid w:val="00312031"/>
    <w:rsid w:val="00313AAE"/>
    <w:rsid w:val="003154B4"/>
    <w:rsid w:val="00320A5E"/>
    <w:rsid w:val="003214AA"/>
    <w:rsid w:val="00323BE3"/>
    <w:rsid w:val="003272D5"/>
    <w:rsid w:val="0033791A"/>
    <w:rsid w:val="003403E4"/>
    <w:rsid w:val="003418C5"/>
    <w:rsid w:val="00343AD3"/>
    <w:rsid w:val="003570A0"/>
    <w:rsid w:val="0035720C"/>
    <w:rsid w:val="00357C2F"/>
    <w:rsid w:val="00364BB2"/>
    <w:rsid w:val="00372294"/>
    <w:rsid w:val="003747A8"/>
    <w:rsid w:val="0038051C"/>
    <w:rsid w:val="00382708"/>
    <w:rsid w:val="003852F4"/>
    <w:rsid w:val="003876C7"/>
    <w:rsid w:val="003A59B1"/>
    <w:rsid w:val="003A605F"/>
    <w:rsid w:val="003A6246"/>
    <w:rsid w:val="003A759C"/>
    <w:rsid w:val="003B7E1B"/>
    <w:rsid w:val="003C5C19"/>
    <w:rsid w:val="003D1A2D"/>
    <w:rsid w:val="003D373D"/>
    <w:rsid w:val="003D4981"/>
    <w:rsid w:val="003E06E9"/>
    <w:rsid w:val="003F0147"/>
    <w:rsid w:val="00401CA9"/>
    <w:rsid w:val="004043E5"/>
    <w:rsid w:val="00411CC7"/>
    <w:rsid w:val="0041449E"/>
    <w:rsid w:val="0041637F"/>
    <w:rsid w:val="0042190C"/>
    <w:rsid w:val="004234DB"/>
    <w:rsid w:val="004239F4"/>
    <w:rsid w:val="004309D0"/>
    <w:rsid w:val="00433253"/>
    <w:rsid w:val="00440BBB"/>
    <w:rsid w:val="004444DE"/>
    <w:rsid w:val="004451CF"/>
    <w:rsid w:val="004553D2"/>
    <w:rsid w:val="00457505"/>
    <w:rsid w:val="0047015C"/>
    <w:rsid w:val="0047064E"/>
    <w:rsid w:val="00473356"/>
    <w:rsid w:val="00475E98"/>
    <w:rsid w:val="00477550"/>
    <w:rsid w:val="0048161D"/>
    <w:rsid w:val="0049238E"/>
    <w:rsid w:val="00493BA0"/>
    <w:rsid w:val="00495A25"/>
    <w:rsid w:val="004A3157"/>
    <w:rsid w:val="004A6805"/>
    <w:rsid w:val="004B3F5C"/>
    <w:rsid w:val="004C135A"/>
    <w:rsid w:val="004C148E"/>
    <w:rsid w:val="004C4B9B"/>
    <w:rsid w:val="004D0ABA"/>
    <w:rsid w:val="004D2029"/>
    <w:rsid w:val="004D69F3"/>
    <w:rsid w:val="004D7D34"/>
    <w:rsid w:val="004E063E"/>
    <w:rsid w:val="004E16CA"/>
    <w:rsid w:val="004E4AE1"/>
    <w:rsid w:val="004E51BF"/>
    <w:rsid w:val="004E7863"/>
    <w:rsid w:val="004E7E45"/>
    <w:rsid w:val="004F347A"/>
    <w:rsid w:val="004F528E"/>
    <w:rsid w:val="004F5847"/>
    <w:rsid w:val="004F5B71"/>
    <w:rsid w:val="004F731C"/>
    <w:rsid w:val="00505A98"/>
    <w:rsid w:val="00505B40"/>
    <w:rsid w:val="00510D85"/>
    <w:rsid w:val="00513ADF"/>
    <w:rsid w:val="0052019C"/>
    <w:rsid w:val="00523C63"/>
    <w:rsid w:val="00525254"/>
    <w:rsid w:val="00530F0C"/>
    <w:rsid w:val="00532A67"/>
    <w:rsid w:val="00535909"/>
    <w:rsid w:val="0053599E"/>
    <w:rsid w:val="005376D3"/>
    <w:rsid w:val="00540761"/>
    <w:rsid w:val="005409F6"/>
    <w:rsid w:val="005435A7"/>
    <w:rsid w:val="00543F8D"/>
    <w:rsid w:val="005448D8"/>
    <w:rsid w:val="00560F61"/>
    <w:rsid w:val="005635BB"/>
    <w:rsid w:val="00570C46"/>
    <w:rsid w:val="005812C3"/>
    <w:rsid w:val="00597D8A"/>
    <w:rsid w:val="005A0E29"/>
    <w:rsid w:val="005A2D8B"/>
    <w:rsid w:val="005A2EF6"/>
    <w:rsid w:val="005A4C78"/>
    <w:rsid w:val="005A5ABE"/>
    <w:rsid w:val="005A6125"/>
    <w:rsid w:val="005B026F"/>
    <w:rsid w:val="005B5462"/>
    <w:rsid w:val="005C6B87"/>
    <w:rsid w:val="005E0C06"/>
    <w:rsid w:val="005E615B"/>
    <w:rsid w:val="005F0812"/>
    <w:rsid w:val="005F2C10"/>
    <w:rsid w:val="0060023B"/>
    <w:rsid w:val="0060174C"/>
    <w:rsid w:val="00605684"/>
    <w:rsid w:val="00606E4B"/>
    <w:rsid w:val="00607D09"/>
    <w:rsid w:val="00607E28"/>
    <w:rsid w:val="006100A5"/>
    <w:rsid w:val="0061650C"/>
    <w:rsid w:val="006169B7"/>
    <w:rsid w:val="00617C72"/>
    <w:rsid w:val="006210DA"/>
    <w:rsid w:val="00625378"/>
    <w:rsid w:val="00625D0C"/>
    <w:rsid w:val="00626D3E"/>
    <w:rsid w:val="00630E04"/>
    <w:rsid w:val="00636047"/>
    <w:rsid w:val="00642C9D"/>
    <w:rsid w:val="006453BA"/>
    <w:rsid w:val="00647021"/>
    <w:rsid w:val="00651403"/>
    <w:rsid w:val="00651DB9"/>
    <w:rsid w:val="006600A8"/>
    <w:rsid w:val="00660B68"/>
    <w:rsid w:val="00672DB4"/>
    <w:rsid w:val="00673E25"/>
    <w:rsid w:val="00682DD0"/>
    <w:rsid w:val="0069554A"/>
    <w:rsid w:val="0069559D"/>
    <w:rsid w:val="00697580"/>
    <w:rsid w:val="006A1AC3"/>
    <w:rsid w:val="006A7F64"/>
    <w:rsid w:val="006B0064"/>
    <w:rsid w:val="006C0B6A"/>
    <w:rsid w:val="006C1C11"/>
    <w:rsid w:val="006C2F56"/>
    <w:rsid w:val="006C369F"/>
    <w:rsid w:val="006C3B73"/>
    <w:rsid w:val="006D2272"/>
    <w:rsid w:val="006D54A7"/>
    <w:rsid w:val="006D5E95"/>
    <w:rsid w:val="006E1321"/>
    <w:rsid w:val="006E337F"/>
    <w:rsid w:val="006E44B4"/>
    <w:rsid w:val="006E619B"/>
    <w:rsid w:val="006F4E88"/>
    <w:rsid w:val="007132F1"/>
    <w:rsid w:val="00717D2E"/>
    <w:rsid w:val="00720DF8"/>
    <w:rsid w:val="007365F6"/>
    <w:rsid w:val="007402D6"/>
    <w:rsid w:val="00744A39"/>
    <w:rsid w:val="00753498"/>
    <w:rsid w:val="007558C8"/>
    <w:rsid w:val="00756F8E"/>
    <w:rsid w:val="007572F9"/>
    <w:rsid w:val="00761B23"/>
    <w:rsid w:val="0076308B"/>
    <w:rsid w:val="0077026E"/>
    <w:rsid w:val="007737C2"/>
    <w:rsid w:val="00783530"/>
    <w:rsid w:val="007A21E6"/>
    <w:rsid w:val="007A2C71"/>
    <w:rsid w:val="007A657A"/>
    <w:rsid w:val="007A76D2"/>
    <w:rsid w:val="007B46AF"/>
    <w:rsid w:val="007B6079"/>
    <w:rsid w:val="007B68AD"/>
    <w:rsid w:val="007B6F91"/>
    <w:rsid w:val="007C3DB7"/>
    <w:rsid w:val="007C7BFB"/>
    <w:rsid w:val="007D6DD5"/>
    <w:rsid w:val="007E170A"/>
    <w:rsid w:val="007E732C"/>
    <w:rsid w:val="007F0BD7"/>
    <w:rsid w:val="007F1344"/>
    <w:rsid w:val="007F1925"/>
    <w:rsid w:val="007F3F39"/>
    <w:rsid w:val="007F6A12"/>
    <w:rsid w:val="00801667"/>
    <w:rsid w:val="00801CA5"/>
    <w:rsid w:val="00801D78"/>
    <w:rsid w:val="00803539"/>
    <w:rsid w:val="0081016F"/>
    <w:rsid w:val="00810B44"/>
    <w:rsid w:val="008203D3"/>
    <w:rsid w:val="008227A9"/>
    <w:rsid w:val="00827C5B"/>
    <w:rsid w:val="00834CFE"/>
    <w:rsid w:val="008357EB"/>
    <w:rsid w:val="008358EB"/>
    <w:rsid w:val="00843221"/>
    <w:rsid w:val="0084517C"/>
    <w:rsid w:val="00845651"/>
    <w:rsid w:val="0085397C"/>
    <w:rsid w:val="00865AFA"/>
    <w:rsid w:val="00865F62"/>
    <w:rsid w:val="008700C6"/>
    <w:rsid w:val="00871EE0"/>
    <w:rsid w:val="00877C94"/>
    <w:rsid w:val="0088040F"/>
    <w:rsid w:val="00881D0A"/>
    <w:rsid w:val="00884727"/>
    <w:rsid w:val="00892603"/>
    <w:rsid w:val="0089406C"/>
    <w:rsid w:val="0089497C"/>
    <w:rsid w:val="00895A90"/>
    <w:rsid w:val="008A025F"/>
    <w:rsid w:val="008A35D9"/>
    <w:rsid w:val="008B4332"/>
    <w:rsid w:val="008C368C"/>
    <w:rsid w:val="008C5248"/>
    <w:rsid w:val="008D1EFB"/>
    <w:rsid w:val="008D2412"/>
    <w:rsid w:val="008D3720"/>
    <w:rsid w:val="009038FF"/>
    <w:rsid w:val="00903F3B"/>
    <w:rsid w:val="009066B1"/>
    <w:rsid w:val="0091481F"/>
    <w:rsid w:val="009159F8"/>
    <w:rsid w:val="00920CE3"/>
    <w:rsid w:val="0092653A"/>
    <w:rsid w:val="009327AA"/>
    <w:rsid w:val="00935A0C"/>
    <w:rsid w:val="00936A45"/>
    <w:rsid w:val="009371BF"/>
    <w:rsid w:val="0094095A"/>
    <w:rsid w:val="009659F1"/>
    <w:rsid w:val="009673E1"/>
    <w:rsid w:val="00974AF9"/>
    <w:rsid w:val="0098280B"/>
    <w:rsid w:val="00985298"/>
    <w:rsid w:val="009859BE"/>
    <w:rsid w:val="00985BBA"/>
    <w:rsid w:val="009923A1"/>
    <w:rsid w:val="009A7103"/>
    <w:rsid w:val="009B043C"/>
    <w:rsid w:val="009B1BB7"/>
    <w:rsid w:val="009B49FB"/>
    <w:rsid w:val="009B60AD"/>
    <w:rsid w:val="009C30F6"/>
    <w:rsid w:val="009D4B8A"/>
    <w:rsid w:val="009E2F24"/>
    <w:rsid w:val="009E5ED9"/>
    <w:rsid w:val="00A01CC3"/>
    <w:rsid w:val="00A03FD9"/>
    <w:rsid w:val="00A100C0"/>
    <w:rsid w:val="00A12D25"/>
    <w:rsid w:val="00A140A6"/>
    <w:rsid w:val="00A14A11"/>
    <w:rsid w:val="00A1617D"/>
    <w:rsid w:val="00A21B95"/>
    <w:rsid w:val="00A225B8"/>
    <w:rsid w:val="00A22D48"/>
    <w:rsid w:val="00A22DF3"/>
    <w:rsid w:val="00A25C61"/>
    <w:rsid w:val="00A27398"/>
    <w:rsid w:val="00A3302A"/>
    <w:rsid w:val="00A405E8"/>
    <w:rsid w:val="00A40BE1"/>
    <w:rsid w:val="00A41CC1"/>
    <w:rsid w:val="00A44ABD"/>
    <w:rsid w:val="00A51746"/>
    <w:rsid w:val="00A51DFB"/>
    <w:rsid w:val="00A6243A"/>
    <w:rsid w:val="00A65C8A"/>
    <w:rsid w:val="00A66925"/>
    <w:rsid w:val="00A715D3"/>
    <w:rsid w:val="00A7223C"/>
    <w:rsid w:val="00A773AC"/>
    <w:rsid w:val="00A83656"/>
    <w:rsid w:val="00A87146"/>
    <w:rsid w:val="00A87B3A"/>
    <w:rsid w:val="00AA6668"/>
    <w:rsid w:val="00AB0B42"/>
    <w:rsid w:val="00AC16FE"/>
    <w:rsid w:val="00AD0239"/>
    <w:rsid w:val="00AD0346"/>
    <w:rsid w:val="00AD170F"/>
    <w:rsid w:val="00AD2E0A"/>
    <w:rsid w:val="00AD5C7C"/>
    <w:rsid w:val="00AD764B"/>
    <w:rsid w:val="00AE2B57"/>
    <w:rsid w:val="00AE324E"/>
    <w:rsid w:val="00AE7A92"/>
    <w:rsid w:val="00AF1741"/>
    <w:rsid w:val="00AF43AF"/>
    <w:rsid w:val="00B00411"/>
    <w:rsid w:val="00B10912"/>
    <w:rsid w:val="00B123DA"/>
    <w:rsid w:val="00B2596F"/>
    <w:rsid w:val="00B2673F"/>
    <w:rsid w:val="00B26A36"/>
    <w:rsid w:val="00B30DCD"/>
    <w:rsid w:val="00B32AAC"/>
    <w:rsid w:val="00B33AE0"/>
    <w:rsid w:val="00B342C6"/>
    <w:rsid w:val="00B367B1"/>
    <w:rsid w:val="00B36933"/>
    <w:rsid w:val="00B53B7B"/>
    <w:rsid w:val="00B55270"/>
    <w:rsid w:val="00B70091"/>
    <w:rsid w:val="00B72D87"/>
    <w:rsid w:val="00B72E8E"/>
    <w:rsid w:val="00B74038"/>
    <w:rsid w:val="00B75058"/>
    <w:rsid w:val="00B76E7F"/>
    <w:rsid w:val="00B77A81"/>
    <w:rsid w:val="00B809F0"/>
    <w:rsid w:val="00B829AB"/>
    <w:rsid w:val="00B852B7"/>
    <w:rsid w:val="00B90E54"/>
    <w:rsid w:val="00B92F78"/>
    <w:rsid w:val="00B95939"/>
    <w:rsid w:val="00BA1D49"/>
    <w:rsid w:val="00BA299D"/>
    <w:rsid w:val="00BA7F15"/>
    <w:rsid w:val="00BB3A5D"/>
    <w:rsid w:val="00BB5827"/>
    <w:rsid w:val="00BB5B5B"/>
    <w:rsid w:val="00BC0BE2"/>
    <w:rsid w:val="00BC1200"/>
    <w:rsid w:val="00BC34C7"/>
    <w:rsid w:val="00BC4835"/>
    <w:rsid w:val="00BC56A1"/>
    <w:rsid w:val="00BD2276"/>
    <w:rsid w:val="00BD4869"/>
    <w:rsid w:val="00BD68AC"/>
    <w:rsid w:val="00BE14EF"/>
    <w:rsid w:val="00BF0130"/>
    <w:rsid w:val="00BF76DB"/>
    <w:rsid w:val="00C0016A"/>
    <w:rsid w:val="00C004F3"/>
    <w:rsid w:val="00C05787"/>
    <w:rsid w:val="00C25FA9"/>
    <w:rsid w:val="00C3153C"/>
    <w:rsid w:val="00C32386"/>
    <w:rsid w:val="00C34449"/>
    <w:rsid w:val="00C34F0D"/>
    <w:rsid w:val="00C41425"/>
    <w:rsid w:val="00C41461"/>
    <w:rsid w:val="00C5075D"/>
    <w:rsid w:val="00C57EC8"/>
    <w:rsid w:val="00C7611A"/>
    <w:rsid w:val="00C762FB"/>
    <w:rsid w:val="00C8235E"/>
    <w:rsid w:val="00C83536"/>
    <w:rsid w:val="00C855EE"/>
    <w:rsid w:val="00C91C9D"/>
    <w:rsid w:val="00CA11F3"/>
    <w:rsid w:val="00CA127A"/>
    <w:rsid w:val="00CA2896"/>
    <w:rsid w:val="00CA2C0F"/>
    <w:rsid w:val="00CB336F"/>
    <w:rsid w:val="00CB3719"/>
    <w:rsid w:val="00CB3F62"/>
    <w:rsid w:val="00CD0488"/>
    <w:rsid w:val="00CD2515"/>
    <w:rsid w:val="00CD5C2C"/>
    <w:rsid w:val="00CE4B17"/>
    <w:rsid w:val="00CE76E9"/>
    <w:rsid w:val="00CF0130"/>
    <w:rsid w:val="00CF1279"/>
    <w:rsid w:val="00CF40EC"/>
    <w:rsid w:val="00CF4E94"/>
    <w:rsid w:val="00CF7A0F"/>
    <w:rsid w:val="00CF7F24"/>
    <w:rsid w:val="00D11A43"/>
    <w:rsid w:val="00D13439"/>
    <w:rsid w:val="00D1603E"/>
    <w:rsid w:val="00D16C87"/>
    <w:rsid w:val="00D24E7E"/>
    <w:rsid w:val="00D27337"/>
    <w:rsid w:val="00D27550"/>
    <w:rsid w:val="00D33B18"/>
    <w:rsid w:val="00D37CDF"/>
    <w:rsid w:val="00D41942"/>
    <w:rsid w:val="00D437AA"/>
    <w:rsid w:val="00D54A8E"/>
    <w:rsid w:val="00D55965"/>
    <w:rsid w:val="00D61D85"/>
    <w:rsid w:val="00D67714"/>
    <w:rsid w:val="00D746F4"/>
    <w:rsid w:val="00D80322"/>
    <w:rsid w:val="00D92924"/>
    <w:rsid w:val="00D9778B"/>
    <w:rsid w:val="00DA0FFB"/>
    <w:rsid w:val="00DA373C"/>
    <w:rsid w:val="00DA7C79"/>
    <w:rsid w:val="00DB3BA6"/>
    <w:rsid w:val="00DB7C3A"/>
    <w:rsid w:val="00DC35E1"/>
    <w:rsid w:val="00DC3DA9"/>
    <w:rsid w:val="00DD4F44"/>
    <w:rsid w:val="00DF1924"/>
    <w:rsid w:val="00DF4BF1"/>
    <w:rsid w:val="00DF6343"/>
    <w:rsid w:val="00E04A3C"/>
    <w:rsid w:val="00E12EF9"/>
    <w:rsid w:val="00E14888"/>
    <w:rsid w:val="00E20009"/>
    <w:rsid w:val="00E2065F"/>
    <w:rsid w:val="00E26981"/>
    <w:rsid w:val="00E32014"/>
    <w:rsid w:val="00E32F5E"/>
    <w:rsid w:val="00E343A0"/>
    <w:rsid w:val="00E37342"/>
    <w:rsid w:val="00E443CC"/>
    <w:rsid w:val="00E53C4E"/>
    <w:rsid w:val="00E55EF1"/>
    <w:rsid w:val="00E5677F"/>
    <w:rsid w:val="00E65850"/>
    <w:rsid w:val="00E6679E"/>
    <w:rsid w:val="00E81C87"/>
    <w:rsid w:val="00E83D68"/>
    <w:rsid w:val="00E84E8D"/>
    <w:rsid w:val="00E877B4"/>
    <w:rsid w:val="00E9748E"/>
    <w:rsid w:val="00EA02B2"/>
    <w:rsid w:val="00EA7328"/>
    <w:rsid w:val="00EA7864"/>
    <w:rsid w:val="00EB0455"/>
    <w:rsid w:val="00EB2BA2"/>
    <w:rsid w:val="00EC2F83"/>
    <w:rsid w:val="00EC7F22"/>
    <w:rsid w:val="00ED0736"/>
    <w:rsid w:val="00ED2145"/>
    <w:rsid w:val="00ED60A3"/>
    <w:rsid w:val="00EE476B"/>
    <w:rsid w:val="00EF0F3D"/>
    <w:rsid w:val="00EF357A"/>
    <w:rsid w:val="00EF5DA3"/>
    <w:rsid w:val="00F00122"/>
    <w:rsid w:val="00F10B88"/>
    <w:rsid w:val="00F12515"/>
    <w:rsid w:val="00F213EC"/>
    <w:rsid w:val="00F222A3"/>
    <w:rsid w:val="00F265F8"/>
    <w:rsid w:val="00F27D76"/>
    <w:rsid w:val="00F32F7D"/>
    <w:rsid w:val="00F336A5"/>
    <w:rsid w:val="00F343F7"/>
    <w:rsid w:val="00F47996"/>
    <w:rsid w:val="00F61CF4"/>
    <w:rsid w:val="00F638AB"/>
    <w:rsid w:val="00F743FD"/>
    <w:rsid w:val="00F75AF0"/>
    <w:rsid w:val="00F80A27"/>
    <w:rsid w:val="00F82ABB"/>
    <w:rsid w:val="00F86FA6"/>
    <w:rsid w:val="00F930B8"/>
    <w:rsid w:val="00F9432E"/>
    <w:rsid w:val="00F947EB"/>
    <w:rsid w:val="00F97C97"/>
    <w:rsid w:val="00FA243F"/>
    <w:rsid w:val="00FA2687"/>
    <w:rsid w:val="00FA5321"/>
    <w:rsid w:val="00FA76BD"/>
    <w:rsid w:val="00FB19CF"/>
    <w:rsid w:val="00FB6910"/>
    <w:rsid w:val="00FC1F42"/>
    <w:rsid w:val="00FC2823"/>
    <w:rsid w:val="00FC2EF4"/>
    <w:rsid w:val="00FC44F6"/>
    <w:rsid w:val="00FC7AED"/>
    <w:rsid w:val="00FD1291"/>
    <w:rsid w:val="00FD3F45"/>
    <w:rsid w:val="00FD5D33"/>
    <w:rsid w:val="00FD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1"/>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TableParagraph">
    <w:name w:val="Table Paragraph"/>
    <w:basedOn w:val="Normal"/>
    <w:uiPriority w:val="1"/>
    <w:qFormat/>
    <w:rsid w:val="00E9748E"/>
    <w:pPr>
      <w:widowControl w:val="0"/>
      <w:spacing w:before="0"/>
      <w:ind w:left="103"/>
    </w:pPr>
    <w:rPr>
      <w:rFonts w:ascii="Arial" w:eastAsia="Arial" w:hAnsi="Arial" w:cs="Arial"/>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1"/>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val="en-GB"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val="en-GB"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val="en-GB"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val="en-GB"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val="en-GB"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val="en-GB"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val="en-GB"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val="en-GB"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val="en-GB"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val="en-GB"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val="en-GB"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val="en-GB"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val="en-GB"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val="en-GB"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val="en-GB"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TableParagraph">
    <w:name w:val="Table Paragraph"/>
    <w:basedOn w:val="Normal"/>
    <w:uiPriority w:val="1"/>
    <w:qFormat/>
    <w:rsid w:val="00E9748E"/>
    <w:pPr>
      <w:widowControl w:val="0"/>
      <w:spacing w:before="0"/>
      <w:ind w:left="103"/>
    </w:pPr>
    <w:rPr>
      <w:rFonts w:ascii="Arial" w:eastAsia="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o.stanford.edu/%20entries/cosmological-%20argument/" TargetMode="External"/><Relationship Id="rId5" Type="http://schemas.openxmlformats.org/officeDocument/2006/relationships/settings" Target="settings.xml"/><Relationship Id="rId10" Type="http://schemas.openxmlformats.org/officeDocument/2006/relationships/hyperlink" Target="http://aquinasonline.com/Topics/5ways.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12F8-BAA6-401F-9F70-E429D88A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7C730C4C.dotm</Template>
  <TotalTime>2</TotalTime>
  <Pages>10</Pages>
  <Words>1834</Words>
  <Characters>10458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2017-08-03T16:09:00Z</dcterms:created>
  <dcterms:modified xsi:type="dcterms:W3CDTF">2017-08-03T16:09:00Z</dcterms:modified>
</cp:coreProperties>
</file>