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87" w:rsidRDefault="008B039C" w:rsidP="00B72D87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201930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a_web_master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9F8" w:rsidRDefault="00C7744D" w:rsidP="009159F8">
      <w:pPr>
        <w:pStyle w:val="Title"/>
      </w:pPr>
      <w:r>
        <w:t xml:space="preserve">Scheme of work – </w:t>
      </w:r>
      <w:r w:rsidR="002E4390">
        <w:t>Christianity</w:t>
      </w:r>
    </w:p>
    <w:p w:rsidR="00532A67" w:rsidRDefault="00C7744D" w:rsidP="00C7744D">
      <w:pPr>
        <w:tabs>
          <w:tab w:val="left" w:pos="10095"/>
        </w:tabs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This scheme of work for A</w:t>
      </w:r>
      <w:r w:rsidR="00B8301C">
        <w:rPr>
          <w:rFonts w:ascii="Arial" w:hAnsi="Arial" w:cs="Arial"/>
          <w:color w:val="auto"/>
          <w:sz w:val="22"/>
        </w:rPr>
        <w:t>S</w:t>
      </w:r>
      <w:r>
        <w:rPr>
          <w:rFonts w:ascii="Arial" w:hAnsi="Arial" w:cs="Arial"/>
          <w:color w:val="auto"/>
          <w:sz w:val="22"/>
        </w:rPr>
        <w:t xml:space="preserve"> Religious Studies (706</w:t>
      </w:r>
      <w:r w:rsidR="00B8301C">
        <w:rPr>
          <w:rFonts w:ascii="Arial" w:hAnsi="Arial" w:cs="Arial"/>
          <w:color w:val="auto"/>
          <w:sz w:val="22"/>
        </w:rPr>
        <w:t>1</w:t>
      </w:r>
      <w:r>
        <w:rPr>
          <w:rFonts w:ascii="Arial" w:hAnsi="Arial" w:cs="Arial"/>
          <w:color w:val="auto"/>
          <w:sz w:val="22"/>
        </w:rPr>
        <w:t>) is designed to help you plan your teaching.</w:t>
      </w:r>
      <w:r>
        <w:rPr>
          <w:rFonts w:ascii="Arial" w:hAnsi="Arial" w:cs="Arial"/>
          <w:color w:val="auto"/>
          <w:sz w:val="22"/>
        </w:rPr>
        <w:tab/>
      </w:r>
    </w:p>
    <w:p w:rsidR="00C7744D" w:rsidRPr="008B039C" w:rsidRDefault="00C7744D" w:rsidP="00C7744D">
      <w:pPr>
        <w:pStyle w:val="AQASectionTitle1"/>
        <w:rPr>
          <w:b w:val="0"/>
        </w:rPr>
      </w:pPr>
      <w:r w:rsidRPr="008B039C">
        <w:rPr>
          <w:b w:val="0"/>
        </w:rPr>
        <w:t>Assumed coverage</w:t>
      </w:r>
    </w:p>
    <w:p w:rsidR="00C7744D" w:rsidRPr="0035631A" w:rsidRDefault="00C7744D" w:rsidP="00C7744D">
      <w:pPr>
        <w:rPr>
          <w:rFonts w:ascii="Arial" w:hAnsi="Arial" w:cs="Arial"/>
          <w:sz w:val="22"/>
        </w:rPr>
      </w:pPr>
      <w:r w:rsidRPr="0035631A">
        <w:rPr>
          <w:rFonts w:ascii="Arial" w:hAnsi="Arial" w:cs="Arial"/>
          <w:sz w:val="22"/>
        </w:rPr>
        <w:t xml:space="preserve">This scheme of work is based on </w:t>
      </w:r>
      <w:r w:rsidR="00B8301C">
        <w:rPr>
          <w:rFonts w:ascii="Arial" w:hAnsi="Arial" w:cs="Arial"/>
          <w:sz w:val="22"/>
        </w:rPr>
        <w:t>180</w:t>
      </w:r>
      <w:r w:rsidRPr="0035631A">
        <w:rPr>
          <w:rFonts w:ascii="Arial" w:hAnsi="Arial" w:cs="Arial"/>
          <w:sz w:val="22"/>
        </w:rPr>
        <w:t xml:space="preserve"> guided learning hours. </w:t>
      </w:r>
    </w:p>
    <w:p w:rsidR="00C7744D" w:rsidRPr="008B039C" w:rsidRDefault="00C7744D" w:rsidP="00C7744D">
      <w:pPr>
        <w:pStyle w:val="AQASectionTitle1"/>
        <w:rPr>
          <w:b w:val="0"/>
        </w:rPr>
      </w:pPr>
      <w:r w:rsidRPr="008B039C">
        <w:rPr>
          <w:b w:val="0"/>
        </w:rPr>
        <w:t>Sources of wisdom and authority</w:t>
      </w:r>
    </w:p>
    <w:tbl>
      <w:tblPr>
        <w:tblStyle w:val="LightList-Accent1"/>
        <w:tblW w:w="14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801"/>
        <w:gridCol w:w="5093"/>
        <w:gridCol w:w="3038"/>
      </w:tblGrid>
      <w:tr w:rsidR="002E4390" w:rsidRPr="002E4390" w:rsidTr="008B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E4390" w:rsidRPr="00250252" w:rsidRDefault="00D84545" w:rsidP="002E4390">
            <w:pPr>
              <w:spacing w:before="120" w:after="12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Week</w:t>
            </w:r>
          </w:p>
        </w:tc>
        <w:tc>
          <w:tcPr>
            <w:tcW w:w="4801" w:type="dxa"/>
          </w:tcPr>
          <w:p w:rsidR="002E4390" w:rsidRPr="00250252" w:rsidRDefault="002E4390" w:rsidP="002E439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50252">
              <w:rPr>
                <w:rFonts w:cs="Arial"/>
                <w:b/>
                <w:color w:val="FFFFFF" w:themeColor="background1"/>
                <w:sz w:val="22"/>
                <w:szCs w:val="22"/>
              </w:rPr>
              <w:t>Guidance</w:t>
            </w:r>
          </w:p>
        </w:tc>
        <w:tc>
          <w:tcPr>
            <w:tcW w:w="5093" w:type="dxa"/>
          </w:tcPr>
          <w:p w:rsidR="002E4390" w:rsidRPr="00250252" w:rsidRDefault="002E4390" w:rsidP="002E439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50252">
              <w:rPr>
                <w:rFonts w:cs="Arial"/>
                <w:b/>
                <w:color w:val="FFFFFF" w:themeColor="background1"/>
                <w:sz w:val="22"/>
                <w:szCs w:val="22"/>
              </w:rPr>
              <w:t>Learning activities</w:t>
            </w:r>
          </w:p>
        </w:tc>
        <w:tc>
          <w:tcPr>
            <w:tcW w:w="3038" w:type="dxa"/>
          </w:tcPr>
          <w:p w:rsidR="002E4390" w:rsidRPr="00250252" w:rsidRDefault="002E4390" w:rsidP="002E439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50252">
              <w:rPr>
                <w:rFonts w:cs="Arial"/>
                <w:b/>
                <w:color w:val="FFFFFF" w:themeColor="background1"/>
                <w:sz w:val="22"/>
                <w:szCs w:val="22"/>
              </w:rPr>
              <w:t>Resources</w:t>
            </w:r>
          </w:p>
        </w:tc>
      </w:tr>
      <w:tr w:rsidR="002E4390" w:rsidRPr="002E4390" w:rsidTr="008B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4390" w:rsidRPr="002E4390" w:rsidRDefault="002E4390" w:rsidP="002E439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>1</w:t>
            </w:r>
            <w:r w:rsidR="00D84545">
              <w:rPr>
                <w:rFonts w:ascii="Arial" w:hAnsi="Arial" w:cs="Arial"/>
                <w:sz w:val="22"/>
                <w:szCs w:val="22"/>
              </w:rPr>
              <w:t>–</w:t>
            </w:r>
            <w:r w:rsidRPr="002E43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01" w:type="dxa"/>
            <w:tcBorders>
              <w:top w:val="none" w:sz="0" w:space="0" w:color="auto"/>
              <w:bottom w:val="none" w:sz="0" w:space="0" w:color="auto"/>
            </w:tcBorders>
          </w:tcPr>
          <w:p w:rsidR="002E4390" w:rsidRPr="002E4390" w:rsidRDefault="00DC26F6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2E4390" w:rsidRPr="002E4390">
              <w:rPr>
                <w:rFonts w:ascii="Arial" w:hAnsi="Arial" w:cs="Arial"/>
                <w:sz w:val="22"/>
                <w:szCs w:val="22"/>
              </w:rPr>
              <w:t xml:space="preserve">nderpins most/all discussions on the causes, and significance of similarities and differences in religious thought belief and practice among Christians throughout the study of Christianity. 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 xml:space="preserve">Different is taken here as ‘fundamentalist’ ‘modernist’ and ‘liberal’ positions. These are general (and in part contentious) labels and exemplification will be specific to avoid partially accurate </w:t>
            </w:r>
            <w:proofErr w:type="spellStart"/>
            <w:r w:rsidRPr="002E4390">
              <w:rPr>
                <w:rFonts w:ascii="Arial" w:hAnsi="Arial" w:cs="Arial"/>
                <w:sz w:val="22"/>
                <w:szCs w:val="22"/>
              </w:rPr>
              <w:t>generalisations</w:t>
            </w:r>
            <w:proofErr w:type="spellEnd"/>
            <w:r w:rsidRPr="002E439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 xml:space="preserve">Textual example: </w:t>
            </w:r>
            <w:r w:rsidR="00B93B58">
              <w:rPr>
                <w:rFonts w:ascii="Arial" w:hAnsi="Arial" w:cs="Arial"/>
                <w:sz w:val="22"/>
                <w:szCs w:val="22"/>
              </w:rPr>
              <w:t>c</w:t>
            </w:r>
            <w:r w:rsidRPr="002E4390">
              <w:rPr>
                <w:rFonts w:ascii="Arial" w:hAnsi="Arial" w:cs="Arial"/>
                <w:sz w:val="22"/>
                <w:szCs w:val="22"/>
              </w:rPr>
              <w:t>reation narratives in Genesis 1.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 xml:space="preserve">Another facet of the reasons for differences </w:t>
            </w:r>
            <w:r w:rsidRPr="002E4390">
              <w:rPr>
                <w:rFonts w:ascii="Arial" w:hAnsi="Arial" w:cs="Arial"/>
                <w:sz w:val="22"/>
                <w:szCs w:val="22"/>
              </w:rPr>
              <w:lastRenderedPageBreak/>
              <w:t>between Christians that may be applied in later debates.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 xml:space="preserve">A Protestant perspective: </w:t>
            </w:r>
            <w:r w:rsidRPr="00B93B58">
              <w:rPr>
                <w:rFonts w:ascii="Arial" w:hAnsi="Arial" w:cs="Arial"/>
                <w:sz w:val="22"/>
                <w:szCs w:val="22"/>
              </w:rPr>
              <w:t>Sola Scriptura</w:t>
            </w:r>
            <w:r w:rsidR="00D57F7C">
              <w:rPr>
                <w:rFonts w:ascii="Arial" w:hAnsi="Arial" w:cs="Arial"/>
                <w:sz w:val="22"/>
                <w:szCs w:val="22"/>
              </w:rPr>
              <w:t>,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Baptists, Lutheranism. 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>The importance of the individual b</w:t>
            </w:r>
            <w:r w:rsidR="002310B6">
              <w:rPr>
                <w:rFonts w:ascii="Arial" w:hAnsi="Arial" w:cs="Arial"/>
                <w:sz w:val="22"/>
                <w:szCs w:val="22"/>
              </w:rPr>
              <w:t>eliever in interpreting text</w:t>
            </w:r>
            <w:r w:rsidR="00B93B5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E4390">
              <w:rPr>
                <w:rFonts w:ascii="Arial" w:hAnsi="Arial" w:cs="Arial"/>
                <w:sz w:val="22"/>
                <w:szCs w:val="22"/>
              </w:rPr>
              <w:t>priesthood of believers)</w:t>
            </w:r>
            <w:r w:rsidR="002310B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024B">
              <w:rPr>
                <w:rFonts w:ascii="Arial" w:hAnsi="Arial" w:cs="Arial"/>
                <w:sz w:val="22"/>
                <w:szCs w:val="22"/>
              </w:rPr>
              <w:t>Catholic:</w:t>
            </w:r>
            <w:r w:rsidRPr="002E43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024B">
              <w:rPr>
                <w:rFonts w:ascii="Arial" w:hAnsi="Arial" w:cs="Arial"/>
                <w:sz w:val="22"/>
                <w:szCs w:val="22"/>
              </w:rPr>
              <w:t>c</w:t>
            </w:r>
            <w:r w:rsidRPr="002E4390">
              <w:rPr>
                <w:rFonts w:ascii="Arial" w:hAnsi="Arial" w:cs="Arial"/>
                <w:sz w:val="22"/>
                <w:szCs w:val="22"/>
              </w:rPr>
              <w:t>oncept of tradition as unbroken transmission of oral (unwritten) teaching and practice from the</w:t>
            </w:r>
            <w:r w:rsidR="00B93B58">
              <w:rPr>
                <w:rFonts w:ascii="Arial" w:hAnsi="Arial" w:cs="Arial"/>
                <w:sz w:val="22"/>
                <w:szCs w:val="22"/>
              </w:rPr>
              <w:t xml:space="preserve"> time of Jesus to the present; </w:t>
            </w:r>
            <w:r w:rsidRPr="002E4390">
              <w:rPr>
                <w:rFonts w:ascii="Arial" w:hAnsi="Arial" w:cs="Arial"/>
                <w:sz w:val="22"/>
                <w:szCs w:val="22"/>
              </w:rPr>
              <w:t>the Magisterium, the teaching office of the Catholic Church</w:t>
            </w:r>
            <w:r w:rsidR="00D57F7C">
              <w:rPr>
                <w:rFonts w:ascii="Arial" w:hAnsi="Arial" w:cs="Arial"/>
                <w:sz w:val="22"/>
                <w:szCs w:val="22"/>
              </w:rPr>
              <w:t>.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Pope and Bishops believed to teach with the authority of Jesus. Biblical support/basis for the authority of the Pope. 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 xml:space="preserve">How beliefs </w:t>
            </w:r>
            <w:proofErr w:type="gramStart"/>
            <w:r w:rsidRPr="002E4390">
              <w:rPr>
                <w:rFonts w:ascii="Arial" w:hAnsi="Arial" w:cs="Arial"/>
                <w:sz w:val="22"/>
                <w:szCs w:val="22"/>
              </w:rPr>
              <w:t>about</w:t>
            </w:r>
            <w:proofErr w:type="gramEnd"/>
            <w:r w:rsidRPr="002E4390">
              <w:rPr>
                <w:rFonts w:ascii="Arial" w:hAnsi="Arial" w:cs="Arial"/>
                <w:sz w:val="22"/>
                <w:szCs w:val="22"/>
              </w:rPr>
              <w:t xml:space="preserve"> the authority of the Bible are dependent on teachings</w:t>
            </w:r>
            <w:r w:rsidR="002310B6">
              <w:rPr>
                <w:rFonts w:ascii="Arial" w:hAnsi="Arial" w:cs="Arial"/>
                <w:sz w:val="22"/>
                <w:szCs w:val="22"/>
              </w:rPr>
              <w:t>,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in particular Churches – regardless of denomination.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>While related to the earlier debate on the nature of scripture and how far it may be taken as a record of Jesus’ teaching, this is focused on beliefs about Jesus and their implications and links to teaching on Trinity and Jesus as Son of God in next section.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>‘</w:t>
            </w:r>
            <w:r w:rsidR="00DC26F6">
              <w:rPr>
                <w:rFonts w:ascii="Arial" w:hAnsi="Arial" w:cs="Arial"/>
                <w:sz w:val="22"/>
                <w:szCs w:val="22"/>
              </w:rPr>
              <w:t>I</w:t>
            </w:r>
            <w:r w:rsidRPr="002E4390">
              <w:rPr>
                <w:rFonts w:ascii="Arial" w:hAnsi="Arial" w:cs="Arial"/>
                <w:sz w:val="22"/>
                <w:szCs w:val="22"/>
              </w:rPr>
              <w:t>ncluding’ means that questions can only be asked about the specified material but students may include other understandings in their answer.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 xml:space="preserve">The study of the text extract is strictly </w:t>
            </w:r>
            <w:proofErr w:type="spellStart"/>
            <w:r w:rsidRPr="002E4390">
              <w:rPr>
                <w:rFonts w:ascii="Arial" w:hAnsi="Arial" w:cs="Arial"/>
                <w:sz w:val="22"/>
                <w:szCs w:val="22"/>
              </w:rPr>
              <w:t>contextualised</w:t>
            </w:r>
            <w:proofErr w:type="spellEnd"/>
            <w:r w:rsidRPr="002E4390">
              <w:rPr>
                <w:rFonts w:ascii="Arial" w:hAnsi="Arial" w:cs="Arial"/>
                <w:sz w:val="22"/>
                <w:szCs w:val="22"/>
              </w:rPr>
              <w:t xml:space="preserve"> – the topic is the authority of Jesus and its implications for Christian </w:t>
            </w:r>
            <w:r w:rsidRPr="002E4390">
              <w:rPr>
                <w:rFonts w:ascii="Arial" w:hAnsi="Arial" w:cs="Arial"/>
                <w:sz w:val="22"/>
                <w:szCs w:val="22"/>
              </w:rPr>
              <w:lastRenderedPageBreak/>
              <w:t>responses to his teaching and example.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3" w:type="dxa"/>
            <w:tcBorders>
              <w:top w:val="none" w:sz="0" w:space="0" w:color="auto"/>
              <w:bottom w:val="none" w:sz="0" w:space="0" w:color="auto"/>
            </w:tcBorders>
          </w:tcPr>
          <w:p w:rsidR="002E4390" w:rsidRPr="002E4390" w:rsidRDefault="004E30C2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E30C2">
              <w:rPr>
                <w:rFonts w:ascii="Arial" w:hAnsi="Arial" w:cs="Arial"/>
                <w:sz w:val="22"/>
                <w:szCs w:val="22"/>
              </w:rPr>
              <w:lastRenderedPageBreak/>
              <w:t>C</w:t>
            </w:r>
            <w:r w:rsidR="002E4390" w:rsidRPr="002E4390">
              <w:rPr>
                <w:rFonts w:ascii="Arial" w:hAnsi="Arial" w:cs="Arial"/>
                <w:sz w:val="22"/>
                <w:szCs w:val="22"/>
              </w:rPr>
              <w:t xml:space="preserve">lass activity identifying different strands of Christian thinking; this can function as an ice breaker. 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E30C2">
              <w:rPr>
                <w:rFonts w:ascii="Arial" w:hAnsi="Arial" w:cs="Arial"/>
                <w:sz w:val="22"/>
                <w:szCs w:val="22"/>
              </w:rPr>
              <w:t>Independent research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on ‘fundamentalist’ and ‘modernist’ and/or specific denominational attitudes to Genesis 1.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E30C2">
              <w:rPr>
                <w:rFonts w:ascii="Arial" w:hAnsi="Arial" w:cs="Arial"/>
                <w:sz w:val="22"/>
                <w:szCs w:val="22"/>
              </w:rPr>
              <w:t>The impact</w:t>
            </w:r>
            <w:r w:rsidRPr="002E43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E4390">
              <w:rPr>
                <w:rFonts w:ascii="Arial" w:hAnsi="Arial" w:cs="Arial"/>
                <w:sz w:val="22"/>
                <w:szCs w:val="22"/>
              </w:rPr>
              <w:t>of contrasting views of the nature of the Gospels on beliefs about their authority/use as a source of beliefs and teaching. Matching statements to the different beliefs</w:t>
            </w:r>
            <w:r w:rsidR="004E30C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E30C2">
              <w:rPr>
                <w:rFonts w:ascii="Arial" w:hAnsi="Arial" w:cs="Arial"/>
                <w:sz w:val="22"/>
                <w:szCs w:val="22"/>
              </w:rPr>
              <w:t>Differentiation and extension: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30C2">
              <w:rPr>
                <w:rFonts w:ascii="Arial" w:hAnsi="Arial" w:cs="Arial"/>
                <w:sz w:val="22"/>
                <w:szCs w:val="22"/>
              </w:rPr>
              <w:t>u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nderstanding general reasons for the emergence of </w:t>
            </w:r>
            <w:r w:rsidR="007B024B">
              <w:rPr>
                <w:rFonts w:ascii="Arial" w:hAnsi="Arial" w:cs="Arial"/>
                <w:sz w:val="22"/>
                <w:szCs w:val="22"/>
              </w:rPr>
              <w:t>b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iblical </w:t>
            </w:r>
            <w:r w:rsidR="007B024B">
              <w:rPr>
                <w:rFonts w:ascii="Arial" w:hAnsi="Arial" w:cs="Arial"/>
                <w:sz w:val="22"/>
                <w:szCs w:val="22"/>
              </w:rPr>
              <w:lastRenderedPageBreak/>
              <w:t>c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riticism (including </w:t>
            </w:r>
            <w:proofErr w:type="spellStart"/>
            <w:r w:rsidRPr="002E4390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2E4390">
              <w:rPr>
                <w:rFonts w:ascii="Arial" w:hAnsi="Arial" w:cs="Arial"/>
                <w:sz w:val="22"/>
                <w:szCs w:val="22"/>
              </w:rPr>
              <w:t xml:space="preserve"> impact of geology for the date of the earth and theory of evolution) can be supplemented with reference to specific scholars and their views.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>Different Christian attitudes to the authority of reason as a tool for understanding scripture.</w:t>
            </w:r>
          </w:p>
          <w:p w:rsidR="002E4390" w:rsidRPr="002E4390" w:rsidRDefault="00DC26F6" w:rsidP="00DC26F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Independent research on </w:t>
            </w:r>
            <w:r w:rsidR="002E4390" w:rsidRPr="002E4390">
              <w:rPr>
                <w:rFonts w:ascii="Arial" w:hAnsi="Arial" w:cs="Arial"/>
                <w:sz w:val="22"/>
                <w:szCs w:val="22"/>
              </w:rPr>
              <w:t>Sola Scriptura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E4390" w:rsidRPr="002E4390">
              <w:rPr>
                <w:rFonts w:ascii="Arial" w:hAnsi="Arial" w:cs="Arial"/>
                <w:sz w:val="22"/>
                <w:szCs w:val="22"/>
              </w:rPr>
              <w:t>Catholic understandings of the authority of the Church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26F6">
              <w:rPr>
                <w:rFonts w:ascii="Arial" w:hAnsi="Arial" w:cs="Arial"/>
                <w:sz w:val="22"/>
                <w:szCs w:val="22"/>
              </w:rPr>
              <w:t>Differentiation and extension: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6F6">
              <w:rPr>
                <w:rFonts w:ascii="Arial" w:hAnsi="Arial" w:cs="Arial"/>
                <w:sz w:val="22"/>
                <w:szCs w:val="22"/>
              </w:rPr>
              <w:t>h</w:t>
            </w:r>
            <w:r w:rsidRPr="002E4390">
              <w:rPr>
                <w:rFonts w:ascii="Arial" w:hAnsi="Arial" w:cs="Arial"/>
                <w:sz w:val="22"/>
                <w:szCs w:val="22"/>
              </w:rPr>
              <w:t>ow the development of the Canon reflects the interplay between the authority of the Church and the Bible.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26F6">
              <w:rPr>
                <w:rFonts w:ascii="Arial" w:hAnsi="Arial" w:cs="Arial"/>
                <w:sz w:val="22"/>
                <w:szCs w:val="22"/>
              </w:rPr>
              <w:t>Review of work on nature of scripture –</w:t>
            </w:r>
            <w:r w:rsidRPr="002E43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E4390">
              <w:rPr>
                <w:rFonts w:ascii="Arial" w:hAnsi="Arial" w:cs="Arial"/>
                <w:sz w:val="22"/>
                <w:szCs w:val="22"/>
              </w:rPr>
              <w:t>reading Biblical passage and considering likely fundamentalist and m</w:t>
            </w:r>
            <w:r w:rsidR="00DC26F6">
              <w:rPr>
                <w:rFonts w:ascii="Arial" w:hAnsi="Arial" w:cs="Arial"/>
                <w:sz w:val="22"/>
                <w:szCs w:val="22"/>
              </w:rPr>
              <w:t>odernist perspectives on it.</w:t>
            </w:r>
            <w:r w:rsidR="00F627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6F6">
              <w:rPr>
                <w:rFonts w:ascii="Arial" w:hAnsi="Arial" w:cs="Arial"/>
                <w:sz w:val="22"/>
                <w:szCs w:val="22"/>
              </w:rPr>
              <w:t>(p</w:t>
            </w:r>
            <w:r w:rsidRPr="002E4390">
              <w:rPr>
                <w:rFonts w:ascii="Arial" w:hAnsi="Arial" w:cs="Arial"/>
                <w:sz w:val="22"/>
                <w:szCs w:val="22"/>
              </w:rPr>
              <w:t>ossibly Adam and Eve in the Garden of Eden: Genesis 3:1</w:t>
            </w:r>
            <w:r w:rsidR="00DC26F6">
              <w:rPr>
                <w:rFonts w:ascii="Arial" w:hAnsi="Arial" w:cs="Arial"/>
                <w:sz w:val="22"/>
                <w:szCs w:val="22"/>
              </w:rPr>
              <w:t>–</w:t>
            </w:r>
            <w:r w:rsidRPr="002E4390">
              <w:rPr>
                <w:rFonts w:ascii="Arial" w:hAnsi="Arial" w:cs="Arial"/>
                <w:sz w:val="22"/>
                <w:szCs w:val="22"/>
              </w:rPr>
              <w:t>23)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26F6">
              <w:rPr>
                <w:rFonts w:ascii="Arial" w:hAnsi="Arial" w:cs="Arial"/>
                <w:sz w:val="22"/>
                <w:szCs w:val="22"/>
              </w:rPr>
              <w:t>Presentation of the contrasting views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of Jesus’ authority </w:t>
            </w:r>
            <w:r w:rsidR="00DC26F6">
              <w:rPr>
                <w:rFonts w:ascii="Arial" w:hAnsi="Arial" w:cs="Arial"/>
                <w:sz w:val="22"/>
                <w:szCs w:val="22"/>
              </w:rPr>
              <w:t>–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activity linking these to different Christian responses to Jesus’ teaching and example.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26F6">
              <w:rPr>
                <w:rFonts w:ascii="Arial" w:hAnsi="Arial" w:cs="Arial"/>
                <w:sz w:val="22"/>
                <w:szCs w:val="22"/>
              </w:rPr>
              <w:t>Activity –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based on the whole of the section on </w:t>
            </w:r>
            <w:r w:rsidR="00DC26F6">
              <w:rPr>
                <w:rFonts w:ascii="Arial" w:hAnsi="Arial" w:cs="Arial"/>
                <w:sz w:val="22"/>
                <w:szCs w:val="22"/>
              </w:rPr>
              <w:t xml:space="preserve">sources of wisdom and </w:t>
            </w:r>
            <w:proofErr w:type="gramStart"/>
            <w:r w:rsidR="00DC26F6">
              <w:rPr>
                <w:rFonts w:ascii="Arial" w:hAnsi="Arial" w:cs="Arial"/>
                <w:sz w:val="22"/>
                <w:szCs w:val="22"/>
              </w:rPr>
              <w:t>authority e</w:t>
            </w:r>
            <w:r w:rsidRPr="002E4390">
              <w:rPr>
                <w:rFonts w:ascii="Arial" w:hAnsi="Arial" w:cs="Arial"/>
                <w:sz w:val="22"/>
                <w:szCs w:val="22"/>
              </w:rPr>
              <w:t>xplain</w:t>
            </w:r>
            <w:proofErr w:type="gramEnd"/>
            <w:r w:rsidRPr="002E43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039C">
              <w:rPr>
                <w:rFonts w:ascii="Arial" w:hAnsi="Arial" w:cs="Arial"/>
                <w:sz w:val="22"/>
                <w:szCs w:val="22"/>
              </w:rPr>
              <w:t>three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reasons why Christians have different views about the authority of the teaching of Jesus as recorded in the Bible. 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 xml:space="preserve">In your answer you should refer to beliefs about: the nature of scripture; the authority of the </w:t>
            </w:r>
            <w:r w:rsidRPr="002E4390">
              <w:rPr>
                <w:rFonts w:ascii="Arial" w:hAnsi="Arial" w:cs="Arial"/>
                <w:sz w:val="22"/>
                <w:szCs w:val="22"/>
              </w:rPr>
              <w:lastRenderedPageBreak/>
              <w:t>Church, and the authority of Jesus.</w:t>
            </w:r>
          </w:p>
          <w:p w:rsidR="002E4390" w:rsidRPr="002E4390" w:rsidRDefault="002E4390" w:rsidP="00DC26F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26F6">
              <w:rPr>
                <w:rFonts w:ascii="Arial" w:hAnsi="Arial" w:cs="Arial"/>
                <w:sz w:val="22"/>
                <w:szCs w:val="22"/>
              </w:rPr>
              <w:t>Differentiation and extension:</w:t>
            </w:r>
            <w:r w:rsidRPr="004313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6F6" w:rsidRPr="00431395">
              <w:rPr>
                <w:rFonts w:ascii="Arial" w:hAnsi="Arial" w:cs="Arial"/>
                <w:sz w:val="22"/>
                <w:szCs w:val="22"/>
              </w:rPr>
              <w:t>h</w:t>
            </w:r>
            <w:r w:rsidRPr="00431395">
              <w:rPr>
                <w:rFonts w:ascii="Arial" w:hAnsi="Arial" w:cs="Arial"/>
                <w:sz w:val="22"/>
                <w:szCs w:val="22"/>
              </w:rPr>
              <w:t>ow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far can anyone who considers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esus’ authority to be ‘only human’ </w:t>
            </w:r>
            <w:proofErr w:type="gramStart"/>
            <w:r w:rsidRPr="002E4390">
              <w:rPr>
                <w:rFonts w:ascii="Arial" w:hAnsi="Arial" w:cs="Arial"/>
                <w:sz w:val="22"/>
                <w:szCs w:val="22"/>
              </w:rPr>
              <w:t>be</w:t>
            </w:r>
            <w:proofErr w:type="gramEnd"/>
            <w:r w:rsidRPr="002E4390">
              <w:rPr>
                <w:rFonts w:ascii="Arial" w:hAnsi="Arial" w:cs="Arial"/>
                <w:sz w:val="22"/>
                <w:szCs w:val="22"/>
              </w:rPr>
              <w:t xml:space="preserve"> considered a Christian?</w:t>
            </w:r>
          </w:p>
        </w:tc>
        <w:tc>
          <w:tcPr>
            <w:tcW w:w="30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3B58">
              <w:rPr>
                <w:rFonts w:ascii="Arial" w:hAnsi="Arial" w:cs="Arial"/>
                <w:sz w:val="22"/>
                <w:szCs w:val="22"/>
              </w:rPr>
              <w:lastRenderedPageBreak/>
              <w:t>Background reading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on reasons for, and the general nature of, Biblical criticism and on reasons for the emergence of fundamentalism. 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3B58">
              <w:rPr>
                <w:rFonts w:ascii="Arial" w:hAnsi="Arial" w:cs="Arial"/>
                <w:sz w:val="22"/>
                <w:szCs w:val="22"/>
              </w:rPr>
              <w:t>A handout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E4390">
              <w:rPr>
                <w:rFonts w:ascii="Arial" w:hAnsi="Arial" w:cs="Arial"/>
                <w:sz w:val="22"/>
                <w:szCs w:val="22"/>
              </w:rPr>
              <w:t>summarising</w:t>
            </w:r>
            <w:proofErr w:type="spellEnd"/>
            <w:r w:rsidRPr="002E4390">
              <w:rPr>
                <w:rFonts w:ascii="Arial" w:hAnsi="Arial" w:cs="Arial"/>
                <w:sz w:val="22"/>
                <w:szCs w:val="22"/>
              </w:rPr>
              <w:t xml:space="preserve"> contrasting Christian views of the nature of the Gospels.</w:t>
            </w:r>
            <w:r w:rsidR="00F627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Selection of </w:t>
            </w:r>
            <w:r w:rsidR="00B93B58">
              <w:rPr>
                <w:rFonts w:ascii="Arial" w:hAnsi="Arial" w:cs="Arial"/>
                <w:sz w:val="22"/>
                <w:szCs w:val="22"/>
              </w:rPr>
              <w:t>statements about the authority/accuracy /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truth of the record to be matched to the appropriate </w:t>
            </w:r>
            <w:r w:rsidRPr="002E4390">
              <w:rPr>
                <w:rFonts w:ascii="Arial" w:hAnsi="Arial" w:cs="Arial"/>
                <w:sz w:val="22"/>
                <w:szCs w:val="22"/>
              </w:rPr>
              <w:lastRenderedPageBreak/>
              <w:t>belief about the nature of scripture.</w:t>
            </w:r>
          </w:p>
          <w:p w:rsidR="002E4390" w:rsidRPr="002E4390" w:rsidRDefault="000203DF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hyperlink r:id="rId10" w:history="1">
              <w:r w:rsidR="00B93B58">
                <w:rPr>
                  <w:rStyle w:val="Hyperlink"/>
                  <w:rFonts w:ascii="Arial" w:hAnsi="Arial" w:cs="Arial"/>
                  <w:sz w:val="22"/>
                  <w:szCs w:val="22"/>
                </w:rPr>
                <w:t>Britannica article – Christian fundam</w:t>
              </w:r>
              <w:r w:rsidR="00B211E8">
                <w:rPr>
                  <w:rStyle w:val="Hyperlink"/>
                  <w:rFonts w:ascii="Arial" w:hAnsi="Arial" w:cs="Arial"/>
                  <w:sz w:val="22"/>
                  <w:szCs w:val="22"/>
                </w:rPr>
                <w:t>e</w:t>
              </w:r>
              <w:r w:rsidR="00B93B58">
                <w:rPr>
                  <w:rStyle w:val="Hyperlink"/>
                  <w:rFonts w:ascii="Arial" w:hAnsi="Arial" w:cs="Arial"/>
                  <w:sz w:val="22"/>
                  <w:szCs w:val="22"/>
                </w:rPr>
                <w:t>ntalism</w:t>
              </w:r>
            </w:hyperlink>
          </w:p>
          <w:p w:rsidR="002E4390" w:rsidRPr="002E4390" w:rsidRDefault="000203DF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hyperlink r:id="rId11" w:history="1">
              <w:r w:rsidR="00B93B58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the authority of the Bible</w:t>
              </w:r>
            </w:hyperlink>
          </w:p>
          <w:p w:rsidR="002E4390" w:rsidRPr="002E4390" w:rsidRDefault="000203DF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hyperlink r:id="rId12" w:history="1">
              <w:r w:rsidR="00B93B58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creation and genesis</w:t>
              </w:r>
            </w:hyperlink>
          </w:p>
          <w:p w:rsidR="002E4390" w:rsidRPr="002E4390" w:rsidRDefault="000203DF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b/>
                <w:sz w:val="22"/>
                <w:szCs w:val="22"/>
              </w:rPr>
            </w:pPr>
            <w:hyperlink r:id="rId13" w:history="1">
              <w:r w:rsidR="00B93B58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how to read the first chapter of Genesis</w:t>
              </w:r>
            </w:hyperlink>
          </w:p>
          <w:p w:rsidR="002E4390" w:rsidRPr="002E4390" w:rsidRDefault="000203DF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B93B58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scripture and tradition</w:t>
              </w:r>
            </w:hyperlink>
          </w:p>
          <w:p w:rsidR="002E4390" w:rsidRPr="002E4390" w:rsidRDefault="000203DF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B93B58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Sola Scriptura</w:t>
              </w:r>
            </w:hyperlink>
            <w:r w:rsidR="002E4390" w:rsidRPr="002E4390">
              <w:rPr>
                <w:rFonts w:ascii="Arial" w:hAnsi="Arial" w:cs="Arial"/>
                <w:sz w:val="22"/>
                <w:szCs w:val="22"/>
              </w:rPr>
              <w:t xml:space="preserve"> (teacher or advanced reading)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>Matthew 5:38</w:t>
            </w:r>
            <w:r w:rsidR="00B93B58">
              <w:rPr>
                <w:rFonts w:ascii="Arial" w:hAnsi="Arial" w:cs="Arial"/>
                <w:sz w:val="22"/>
                <w:szCs w:val="22"/>
              </w:rPr>
              <w:t>–</w:t>
            </w:r>
            <w:r w:rsidRPr="002E4390">
              <w:rPr>
                <w:rFonts w:ascii="Arial" w:hAnsi="Arial" w:cs="Arial"/>
                <w:sz w:val="22"/>
                <w:szCs w:val="22"/>
              </w:rPr>
              <w:t>48 (any version)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>Mark 9:7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>Matthew 28:18; John 17:2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4390">
              <w:rPr>
                <w:rFonts w:ascii="Arial" w:hAnsi="Arial" w:cs="Arial"/>
                <w:sz w:val="22"/>
                <w:szCs w:val="22"/>
              </w:rPr>
              <w:t xml:space="preserve">Handout </w:t>
            </w:r>
            <w:proofErr w:type="spellStart"/>
            <w:r w:rsidRPr="002E4390">
              <w:rPr>
                <w:rFonts w:ascii="Arial" w:hAnsi="Arial" w:cs="Arial"/>
                <w:sz w:val="22"/>
                <w:szCs w:val="22"/>
              </w:rPr>
              <w:t>summarising</w:t>
            </w:r>
            <w:proofErr w:type="spellEnd"/>
            <w:r w:rsidRPr="002E4390">
              <w:rPr>
                <w:rFonts w:ascii="Arial" w:hAnsi="Arial" w:cs="Arial"/>
                <w:sz w:val="22"/>
                <w:szCs w:val="22"/>
              </w:rPr>
              <w:t xml:space="preserve"> the two contrasting positions and</w:t>
            </w:r>
            <w:r w:rsidR="00B211E8">
              <w:rPr>
                <w:rFonts w:ascii="Arial" w:hAnsi="Arial" w:cs="Arial"/>
                <w:sz w:val="22"/>
                <w:szCs w:val="22"/>
              </w:rPr>
              <w:t xml:space="preserve"> statements of Christian views –</w:t>
            </w:r>
            <w:r w:rsidRPr="002E4390">
              <w:rPr>
                <w:rFonts w:ascii="Arial" w:hAnsi="Arial" w:cs="Arial"/>
                <w:sz w:val="22"/>
                <w:szCs w:val="22"/>
              </w:rPr>
              <w:t xml:space="preserve"> task to match the individual views to the positions taken.</w:t>
            </w:r>
          </w:p>
          <w:p w:rsidR="002E4390" w:rsidRPr="002E4390" w:rsidRDefault="002E4390" w:rsidP="002E439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039C" w:rsidRDefault="008B039C" w:rsidP="008B039C">
      <w:pPr>
        <w:spacing w:before="0"/>
        <w:rPr>
          <w:rFonts w:eastAsiaTheme="majorEastAsia" w:cstheme="majorBidi"/>
          <w:b/>
          <w:bCs/>
          <w:color w:val="0070C0"/>
          <w:sz w:val="32"/>
          <w:szCs w:val="32"/>
        </w:rPr>
      </w:pPr>
    </w:p>
    <w:p w:rsidR="000C47D7" w:rsidRPr="008B039C" w:rsidRDefault="00250252" w:rsidP="008B039C">
      <w:pPr>
        <w:pStyle w:val="AQASectionTitle1"/>
      </w:pPr>
      <w:r w:rsidRPr="008B039C">
        <w:t>God</w:t>
      </w:r>
    </w:p>
    <w:tbl>
      <w:tblPr>
        <w:tblStyle w:val="LightList-Accent1"/>
        <w:tblW w:w="14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801"/>
        <w:gridCol w:w="5093"/>
        <w:gridCol w:w="3038"/>
      </w:tblGrid>
      <w:tr w:rsidR="006F1C88" w:rsidRPr="0001267E" w:rsidTr="008B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F1C88" w:rsidRPr="0001267E" w:rsidRDefault="00D84545" w:rsidP="0001267E">
            <w:pPr>
              <w:spacing w:before="120" w:after="12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Week</w:t>
            </w:r>
          </w:p>
        </w:tc>
        <w:tc>
          <w:tcPr>
            <w:tcW w:w="4801" w:type="dxa"/>
          </w:tcPr>
          <w:p w:rsidR="006F1C88" w:rsidRPr="0001267E" w:rsidRDefault="006F1C88" w:rsidP="0001267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01267E">
              <w:rPr>
                <w:rFonts w:cs="Arial"/>
                <w:b/>
                <w:color w:val="FFFFFF" w:themeColor="background1"/>
                <w:sz w:val="22"/>
                <w:szCs w:val="22"/>
              </w:rPr>
              <w:t>Guidance</w:t>
            </w:r>
          </w:p>
        </w:tc>
        <w:tc>
          <w:tcPr>
            <w:tcW w:w="5093" w:type="dxa"/>
          </w:tcPr>
          <w:p w:rsidR="006F1C88" w:rsidRPr="0001267E" w:rsidRDefault="006F1C88" w:rsidP="0001267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01267E">
              <w:rPr>
                <w:rFonts w:cs="Arial"/>
                <w:b/>
                <w:color w:val="FFFFFF" w:themeColor="background1"/>
                <w:sz w:val="22"/>
                <w:szCs w:val="22"/>
              </w:rPr>
              <w:t>Learning activities</w:t>
            </w:r>
          </w:p>
        </w:tc>
        <w:tc>
          <w:tcPr>
            <w:tcW w:w="3038" w:type="dxa"/>
          </w:tcPr>
          <w:p w:rsidR="006F1C88" w:rsidRPr="0001267E" w:rsidRDefault="006F1C88" w:rsidP="0001267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01267E">
              <w:rPr>
                <w:rFonts w:cs="Arial"/>
                <w:b/>
                <w:color w:val="FFFFFF" w:themeColor="background1"/>
                <w:sz w:val="22"/>
                <w:szCs w:val="22"/>
              </w:rPr>
              <w:t>Resources</w:t>
            </w:r>
          </w:p>
        </w:tc>
      </w:tr>
      <w:tr w:rsidR="006F1C88" w:rsidRPr="0001267E" w:rsidTr="008B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F1C88" w:rsidRPr="0001267E" w:rsidRDefault="006F1C88" w:rsidP="00D8454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>3</w:t>
            </w:r>
            <w:r w:rsidR="00D84545">
              <w:rPr>
                <w:rFonts w:ascii="Arial" w:hAnsi="Arial" w:cs="Arial"/>
                <w:sz w:val="22"/>
                <w:szCs w:val="22"/>
              </w:rPr>
              <w:t>–</w:t>
            </w:r>
            <w:r w:rsidRPr="000126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801" w:type="dxa"/>
            <w:tcBorders>
              <w:top w:val="none" w:sz="0" w:space="0" w:color="auto"/>
              <w:bottom w:val="none" w:sz="0" w:space="0" w:color="auto"/>
            </w:tcBorders>
          </w:tcPr>
          <w:p w:rsidR="006F1C88" w:rsidRPr="0001267E" w:rsidRDefault="009A214E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6F1C88" w:rsidRPr="0001267E">
              <w:rPr>
                <w:rFonts w:ascii="Arial" w:hAnsi="Arial" w:cs="Arial"/>
                <w:sz w:val="22"/>
                <w:szCs w:val="22"/>
              </w:rPr>
              <w:t>ontrasting threads of thought about God: the general, possibly impersonal concept that is not uniquely Christian, but may be supported by traditional philosophical argument; the distinctive Christian ideas of the Trinity, and Jesus as Son of God.</w:t>
            </w:r>
          </w:p>
          <w:p w:rsidR="006F1C88" w:rsidRPr="0001267E" w:rsidRDefault="006F1C88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 xml:space="preserve">This theme has many synoptic links, including links with ideas studied in AS </w:t>
            </w:r>
            <w:r w:rsidR="00E870AE">
              <w:rPr>
                <w:rFonts w:ascii="Arial" w:hAnsi="Arial" w:cs="Arial"/>
                <w:sz w:val="22"/>
                <w:szCs w:val="22"/>
              </w:rPr>
              <w:t>P</w:t>
            </w:r>
            <w:r w:rsidRPr="0001267E">
              <w:rPr>
                <w:rFonts w:ascii="Arial" w:hAnsi="Arial" w:cs="Arial"/>
                <w:sz w:val="22"/>
                <w:szCs w:val="22"/>
              </w:rPr>
              <w:t>hilosophy content.</w:t>
            </w:r>
          </w:p>
          <w:p w:rsidR="0001267E" w:rsidRDefault="0001267E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>Contrast, in part, with transcendent and unknowable.</w:t>
            </w:r>
          </w:p>
          <w:p w:rsidR="00F627A5" w:rsidRPr="0001267E" w:rsidRDefault="00F627A5" w:rsidP="00F627A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627A5">
              <w:rPr>
                <w:rFonts w:ascii="Arial" w:hAnsi="Arial" w:cs="Arial"/>
                <w:sz w:val="22"/>
                <w:szCs w:val="22"/>
              </w:rPr>
              <w:t>The Trinity: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oncepts of mystery and paradox – faith beyond understanding. Key ideas re each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1267E">
              <w:rPr>
                <w:rFonts w:ascii="Arial" w:hAnsi="Arial" w:cs="Arial"/>
                <w:sz w:val="22"/>
                <w:szCs w:val="22"/>
              </w:rPr>
              <w:t>erson of the Trinity and</w:t>
            </w:r>
            <w:r>
              <w:rPr>
                <w:rFonts w:ascii="Arial" w:hAnsi="Arial" w:cs="Arial"/>
                <w:sz w:val="22"/>
                <w:szCs w:val="22"/>
              </w:rPr>
              <w:t xml:space="preserve"> the relationship between them.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 Difficulties in understanding some events recorded in the Gospe</w:t>
            </w:r>
            <w:r>
              <w:rPr>
                <w:rFonts w:ascii="Arial" w:hAnsi="Arial" w:cs="Arial"/>
                <w:sz w:val="22"/>
                <w:szCs w:val="22"/>
              </w:rPr>
              <w:t>l in the light of John 10:30. (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Jesus’ prayer in Gethsemane). </w:t>
            </w:r>
          </w:p>
          <w:p w:rsidR="00F627A5" w:rsidRPr="0001267E" w:rsidRDefault="00F627A5" w:rsidP="00F627A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627A5">
              <w:rPr>
                <w:rFonts w:ascii="Arial" w:hAnsi="Arial" w:cs="Arial"/>
                <w:sz w:val="22"/>
                <w:szCs w:val="22"/>
              </w:rPr>
              <w:t>Jesus as Son of God: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Contrasting </w:t>
            </w:r>
            <w:r w:rsidRPr="0001267E">
              <w:rPr>
                <w:rFonts w:ascii="Arial" w:hAnsi="Arial" w:cs="Arial"/>
                <w:sz w:val="22"/>
                <w:szCs w:val="22"/>
              </w:rPr>
              <w:lastRenderedPageBreak/>
              <w:t>perspectives of</w:t>
            </w:r>
            <w:r>
              <w:rPr>
                <w:rFonts w:ascii="Arial" w:hAnsi="Arial" w:cs="Arial"/>
                <w:sz w:val="22"/>
                <w:szCs w:val="22"/>
              </w:rPr>
              <w:t xml:space="preserve"> adoption and eternal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sonship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1267E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01267E">
              <w:rPr>
                <w:rFonts w:ascii="Arial" w:hAnsi="Arial" w:cs="Arial"/>
                <w:sz w:val="22"/>
                <w:szCs w:val="22"/>
              </w:rPr>
              <w:t xml:space="preserve"> alternate reading of Luke 3:21 – baptism ‘This day I have begotten you’)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627A5" w:rsidRPr="0001267E" w:rsidRDefault="00F627A5" w:rsidP="00F627A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 xml:space="preserve">Son of God as a title for a human </w:t>
            </w:r>
            <w:r>
              <w:rPr>
                <w:rFonts w:ascii="Arial" w:hAnsi="Arial" w:cs="Arial"/>
                <w:sz w:val="22"/>
                <w:szCs w:val="22"/>
              </w:rPr>
              <w:t>being (</w:t>
            </w:r>
            <w:proofErr w:type="spellStart"/>
            <w:r w:rsidRPr="0001267E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01267E">
              <w:rPr>
                <w:rFonts w:ascii="Arial" w:hAnsi="Arial" w:cs="Arial"/>
                <w:sz w:val="22"/>
                <w:szCs w:val="22"/>
              </w:rPr>
              <w:t xml:space="preserve"> king) Son of God as second person of the Trinity.</w:t>
            </w:r>
          </w:p>
          <w:p w:rsidR="0001267E" w:rsidRPr="0001267E" w:rsidRDefault="0001267E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>Father – links back to Trinity; Love – links forward to Situation Ethics.</w:t>
            </w:r>
          </w:p>
          <w:p w:rsidR="006F1C88" w:rsidRDefault="0001267E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 xml:space="preserve">Descriptions of God as personal may be considered reductionist/evidence that humanity creates (the idea of) God in its own image/offering </w:t>
            </w:r>
            <w:proofErr w:type="gramStart"/>
            <w:r w:rsidRPr="0001267E">
              <w:rPr>
                <w:rFonts w:ascii="Arial" w:hAnsi="Arial" w:cs="Arial"/>
                <w:sz w:val="22"/>
                <w:szCs w:val="22"/>
              </w:rPr>
              <w:t>an</w:t>
            </w:r>
            <w:proofErr w:type="gramEnd"/>
            <w:r w:rsidRPr="0001267E">
              <w:rPr>
                <w:rFonts w:ascii="Arial" w:hAnsi="Arial" w:cs="Arial"/>
                <w:sz w:val="22"/>
                <w:szCs w:val="22"/>
              </w:rPr>
              <w:t xml:space="preserve"> opportunity for a personal relationship with </w:t>
            </w:r>
            <w:r w:rsidR="009A214E">
              <w:rPr>
                <w:rFonts w:ascii="Arial" w:hAnsi="Arial" w:cs="Arial"/>
                <w:sz w:val="22"/>
                <w:szCs w:val="22"/>
              </w:rPr>
              <w:t>G</w:t>
            </w:r>
            <w:r w:rsidRPr="0001267E">
              <w:rPr>
                <w:rFonts w:ascii="Arial" w:hAnsi="Arial" w:cs="Arial"/>
                <w:sz w:val="22"/>
                <w:szCs w:val="22"/>
              </w:rPr>
              <w:t>od achieved by an individual through his/her religious experiences.</w:t>
            </w:r>
          </w:p>
          <w:p w:rsidR="007141A3" w:rsidRPr="0001267E" w:rsidRDefault="007141A3" w:rsidP="007141A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141A3">
              <w:rPr>
                <w:rFonts w:ascii="Arial" w:hAnsi="Arial" w:cs="Arial"/>
                <w:sz w:val="22"/>
                <w:szCs w:val="22"/>
              </w:rPr>
              <w:t xml:space="preserve">Father: </w:t>
            </w:r>
            <w:r w:rsidRPr="0001267E">
              <w:rPr>
                <w:rFonts w:ascii="Arial" w:hAnsi="Arial" w:cs="Arial"/>
                <w:sz w:val="22"/>
                <w:szCs w:val="22"/>
              </w:rPr>
              <w:t>of Jesus only/all believers/all of humanity/whole of creation. If all believers, how does relationship between Jesus and God differ from relationship between any Christian and God, if at all?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>Galatians 4:4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7 Apostles Creed. </w:t>
            </w:r>
          </w:p>
          <w:p w:rsidR="007141A3" w:rsidRPr="0001267E" w:rsidRDefault="007141A3" w:rsidP="007141A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141A3">
              <w:rPr>
                <w:rFonts w:ascii="Arial" w:hAnsi="Arial" w:cs="Arial"/>
                <w:sz w:val="22"/>
                <w:szCs w:val="22"/>
              </w:rPr>
              <w:t>Love:</w:t>
            </w:r>
            <w:r w:rsidRPr="000126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>God as capable of feeling and expressing emotion?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>The nature of God’s love: ‘agape’ John 3:16; 1 John 4:7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01267E">
              <w:rPr>
                <w:rFonts w:ascii="Arial" w:hAnsi="Arial" w:cs="Arial"/>
                <w:sz w:val="22"/>
                <w:szCs w:val="22"/>
              </w:rPr>
              <w:t>8.</w:t>
            </w:r>
          </w:p>
          <w:p w:rsidR="007141A3" w:rsidRPr="0001267E" w:rsidRDefault="007141A3" w:rsidP="007141A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>Awareness of Biblical descriptions of God and God’s actions that</w:t>
            </w:r>
            <w:r>
              <w:rPr>
                <w:rFonts w:ascii="Arial" w:hAnsi="Arial" w:cs="Arial"/>
                <w:sz w:val="22"/>
                <w:szCs w:val="22"/>
              </w:rPr>
              <w:t xml:space="preserve"> appear to imply male and human,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1267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01267E">
              <w:rPr>
                <w:rFonts w:ascii="Arial" w:hAnsi="Arial" w:cs="Arial"/>
                <w:sz w:val="22"/>
                <w:szCs w:val="22"/>
              </w:rPr>
              <w:t xml:space="preserve"> Garden of Eden Genesis 3.</w:t>
            </w:r>
          </w:p>
          <w:p w:rsidR="007141A3" w:rsidRPr="0001267E" w:rsidRDefault="007141A3" w:rsidP="007141A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 xml:space="preserve">Challenge of literal interpretation – a limited view of God, theologically inadequate, God </w:t>
            </w:r>
            <w:r w:rsidRPr="0001267E">
              <w:rPr>
                <w:rFonts w:ascii="Arial" w:hAnsi="Arial" w:cs="Arial"/>
                <w:sz w:val="22"/>
                <w:szCs w:val="22"/>
              </w:rPr>
              <w:lastRenderedPageBreak/>
              <w:t>created in the image of man.</w:t>
            </w:r>
          </w:p>
          <w:p w:rsidR="007141A3" w:rsidRPr="0001267E" w:rsidRDefault="007141A3" w:rsidP="007141A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>Feminist rejections of male language (Father King). Ke</w:t>
            </w:r>
            <w:r>
              <w:rPr>
                <w:rFonts w:ascii="Arial" w:hAnsi="Arial" w:cs="Arial"/>
                <w:sz w:val="22"/>
                <w:szCs w:val="22"/>
              </w:rPr>
              <w:t>y ideas: culturally conditioned</w:t>
            </w:r>
            <w:r w:rsidRPr="0001267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>reinforces patriarc</w:t>
            </w:r>
            <w:r>
              <w:rPr>
                <w:rFonts w:ascii="Arial" w:hAnsi="Arial" w:cs="Arial"/>
                <w:sz w:val="22"/>
                <w:szCs w:val="22"/>
              </w:rPr>
              <w:t>hal ideas of male superiority (i</w:t>
            </w:r>
            <w:r w:rsidRPr="0001267E">
              <w:rPr>
                <w:rFonts w:ascii="Arial" w:hAnsi="Arial" w:cs="Arial"/>
                <w:sz w:val="22"/>
                <w:szCs w:val="22"/>
              </w:rPr>
              <w:t>f God is male, male is God)/God without gender or better described as female.</w:t>
            </w:r>
          </w:p>
          <w:p w:rsidR="0001267E" w:rsidRDefault="0001267E" w:rsidP="009A214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>Contrast with traditional theology (valid for questions on Christian beliefs about God as creator) and a focus on causes of differences. Will also be relevant to discussion of impa</w:t>
            </w:r>
            <w:r w:rsidR="009A214E">
              <w:rPr>
                <w:rFonts w:ascii="Arial" w:hAnsi="Arial" w:cs="Arial"/>
                <w:sz w:val="22"/>
                <w:szCs w:val="22"/>
              </w:rPr>
              <w:t>ct of science on Christianity (</w:t>
            </w:r>
            <w:r w:rsidRPr="0001267E">
              <w:rPr>
                <w:rFonts w:ascii="Arial" w:hAnsi="Arial" w:cs="Arial"/>
                <w:sz w:val="22"/>
                <w:szCs w:val="22"/>
              </w:rPr>
              <w:t>A</w:t>
            </w:r>
            <w:r w:rsidR="009A214E">
              <w:rPr>
                <w:rFonts w:ascii="Arial" w:hAnsi="Arial" w:cs="Arial"/>
                <w:sz w:val="22"/>
                <w:szCs w:val="22"/>
              </w:rPr>
              <w:t>-</w:t>
            </w:r>
            <w:r w:rsidRPr="0001267E">
              <w:rPr>
                <w:rFonts w:ascii="Arial" w:hAnsi="Arial" w:cs="Arial"/>
                <w:sz w:val="22"/>
                <w:szCs w:val="22"/>
              </w:rPr>
              <w:t>level), also appears in belief</w:t>
            </w:r>
            <w:r w:rsidR="009A214E">
              <w:rPr>
                <w:rFonts w:ascii="Arial" w:hAnsi="Arial" w:cs="Arial"/>
                <w:sz w:val="22"/>
                <w:szCs w:val="22"/>
              </w:rPr>
              <w:t xml:space="preserve">s about afterlife </w:t>
            </w:r>
            <w:r w:rsidRPr="0001267E">
              <w:rPr>
                <w:rFonts w:ascii="Arial" w:hAnsi="Arial" w:cs="Arial"/>
                <w:sz w:val="22"/>
                <w:szCs w:val="22"/>
              </w:rPr>
              <w:t>and in problem of evil (AS</w:t>
            </w:r>
            <w:r w:rsidR="009A214E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9A214E" w:rsidRPr="0001267E">
              <w:rPr>
                <w:rFonts w:ascii="Arial" w:hAnsi="Arial" w:cs="Arial"/>
                <w:sz w:val="22"/>
                <w:szCs w:val="22"/>
              </w:rPr>
              <w:t>hilosophy</w:t>
            </w:r>
            <w:r w:rsidRPr="0001267E">
              <w:rPr>
                <w:rFonts w:ascii="Arial" w:hAnsi="Arial" w:cs="Arial"/>
                <w:sz w:val="22"/>
                <w:szCs w:val="22"/>
              </w:rPr>
              <w:t>)</w:t>
            </w:r>
            <w:r w:rsidR="009A214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141A3" w:rsidRPr="0001267E" w:rsidRDefault="007141A3" w:rsidP="009A214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>Preference for observation and reasoning over revelation and faith as a sou</w:t>
            </w:r>
            <w:r>
              <w:rPr>
                <w:rFonts w:ascii="Arial" w:hAnsi="Arial" w:cs="Arial"/>
                <w:sz w:val="22"/>
                <w:szCs w:val="22"/>
              </w:rPr>
              <w:t>rce of understanding about God.</w:t>
            </w:r>
          </w:p>
        </w:tc>
        <w:tc>
          <w:tcPr>
            <w:tcW w:w="5093" w:type="dxa"/>
            <w:tcBorders>
              <w:top w:val="none" w:sz="0" w:space="0" w:color="auto"/>
              <w:bottom w:val="none" w:sz="0" w:space="0" w:color="auto"/>
            </w:tcBorders>
          </w:tcPr>
          <w:p w:rsidR="006F1C88" w:rsidRPr="0001267E" w:rsidRDefault="006F1C88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22E75">
              <w:rPr>
                <w:rFonts w:ascii="Arial" w:hAnsi="Arial" w:cs="Arial"/>
                <w:sz w:val="22"/>
                <w:szCs w:val="22"/>
              </w:rPr>
              <w:lastRenderedPageBreak/>
              <w:t>Review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 of previous work on Genesis 1 for doctrine of creation. Debate about how far Christians believe the universe was made out of God and is (part of) God.</w:t>
            </w:r>
          </w:p>
          <w:p w:rsidR="006F1C88" w:rsidRPr="0001267E" w:rsidRDefault="006F1C88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214E">
              <w:rPr>
                <w:rFonts w:ascii="Arial" w:hAnsi="Arial" w:cs="Arial"/>
                <w:sz w:val="22"/>
                <w:szCs w:val="22"/>
              </w:rPr>
              <w:t>Present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214E">
              <w:rPr>
                <w:rFonts w:ascii="Arial" w:hAnsi="Arial" w:cs="Arial"/>
                <w:sz w:val="22"/>
                <w:szCs w:val="22"/>
              </w:rPr>
              <w:t>the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 idea of omnipotent controller.</w:t>
            </w:r>
            <w:r w:rsidR="00F627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 Investigation of the influence of these beliefs on: attitudes to the created world</w:t>
            </w:r>
            <w:r w:rsidR="00002D92">
              <w:rPr>
                <w:rFonts w:ascii="Arial" w:hAnsi="Arial" w:cs="Arial"/>
                <w:sz w:val="22"/>
                <w:szCs w:val="22"/>
              </w:rPr>
              <w:t>,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 beliefs about free will and the possibility of mystical expe</w:t>
            </w:r>
            <w:r w:rsidR="009A214E">
              <w:rPr>
                <w:rFonts w:ascii="Arial" w:hAnsi="Arial" w:cs="Arial"/>
                <w:sz w:val="22"/>
                <w:szCs w:val="22"/>
              </w:rPr>
              <w:t>rience of God within creation (c</w:t>
            </w:r>
            <w:r w:rsidRPr="0001267E">
              <w:rPr>
                <w:rFonts w:ascii="Arial" w:hAnsi="Arial" w:cs="Arial"/>
                <w:sz w:val="22"/>
                <w:szCs w:val="22"/>
              </w:rPr>
              <w:t>ould introduce debate about whether God can do the logic</w:t>
            </w:r>
            <w:r w:rsidR="009A214E">
              <w:rPr>
                <w:rFonts w:ascii="Arial" w:hAnsi="Arial" w:cs="Arial"/>
                <w:sz w:val="22"/>
                <w:szCs w:val="22"/>
              </w:rPr>
              <w:t>ally impossible note – l</w:t>
            </w:r>
            <w:r w:rsidRPr="0001267E">
              <w:rPr>
                <w:rFonts w:ascii="Arial" w:hAnsi="Arial" w:cs="Arial"/>
                <w:sz w:val="22"/>
                <w:szCs w:val="22"/>
              </w:rPr>
              <w:t>inks with philosophy content can vary according to course structure)</w:t>
            </w:r>
            <w:r w:rsidR="00002D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F1C88" w:rsidRPr="0001267E" w:rsidRDefault="006F1C88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627A5">
              <w:rPr>
                <w:rFonts w:ascii="Arial" w:hAnsi="Arial" w:cs="Arial"/>
                <w:sz w:val="22"/>
                <w:szCs w:val="22"/>
              </w:rPr>
              <w:t>Transcendent/unknowable</w:t>
            </w:r>
            <w:r w:rsidR="00F627A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1267E">
              <w:rPr>
                <w:rFonts w:ascii="Arial" w:hAnsi="Arial" w:cs="Arial"/>
                <w:sz w:val="22"/>
                <w:szCs w:val="22"/>
              </w:rPr>
              <w:t>strengths and weaknesses including reference to Christian deism. Influence of this belief on: (</w:t>
            </w:r>
            <w:proofErr w:type="spellStart"/>
            <w:r w:rsidRPr="0001267E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01267E">
              <w:rPr>
                <w:rFonts w:ascii="Arial" w:hAnsi="Arial" w:cs="Arial"/>
                <w:sz w:val="22"/>
                <w:szCs w:val="22"/>
              </w:rPr>
              <w:t>) attitudes to religious art</w:t>
            </w:r>
            <w:r w:rsidR="00002D92">
              <w:rPr>
                <w:rFonts w:ascii="Arial" w:hAnsi="Arial" w:cs="Arial"/>
                <w:sz w:val="22"/>
                <w:szCs w:val="22"/>
              </w:rPr>
              <w:t>,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 possibility of a relationship with God and of religious experience of God.</w:t>
            </w:r>
          </w:p>
          <w:p w:rsidR="006F1C88" w:rsidRPr="0001267E" w:rsidRDefault="00F627A5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627A5">
              <w:rPr>
                <w:rFonts w:ascii="Arial" w:hAnsi="Arial" w:cs="Arial"/>
                <w:sz w:val="22"/>
                <w:szCs w:val="22"/>
              </w:rPr>
              <w:t>E</w:t>
            </w:r>
            <w:r w:rsidR="006F1C88" w:rsidRPr="0001267E">
              <w:rPr>
                <w:rFonts w:ascii="Arial" w:hAnsi="Arial" w:cs="Arial"/>
                <w:sz w:val="22"/>
                <w:szCs w:val="22"/>
              </w:rPr>
              <w:t>xplore AS levels of response with an answer explainin</w:t>
            </w:r>
            <w:r>
              <w:rPr>
                <w:rFonts w:ascii="Arial" w:hAnsi="Arial" w:cs="Arial"/>
                <w:sz w:val="22"/>
                <w:szCs w:val="22"/>
              </w:rPr>
              <w:t>g the doctrine of the Trinity (350 words),</w:t>
            </w:r>
            <w:r w:rsidR="006F1C88" w:rsidRPr="000126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1C88" w:rsidRPr="0001267E">
              <w:rPr>
                <w:rFonts w:ascii="Arial" w:hAnsi="Arial" w:cs="Arial"/>
                <w:sz w:val="22"/>
                <w:szCs w:val="22"/>
              </w:rPr>
              <w:lastRenderedPageBreak/>
              <w:t>could offer a draft for improvement by students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6F1C88" w:rsidRPr="0001267E">
              <w:rPr>
                <w:rFonts w:ascii="Arial" w:hAnsi="Arial" w:cs="Arial"/>
                <w:sz w:val="22"/>
                <w:szCs w:val="22"/>
              </w:rPr>
              <w:t xml:space="preserve">draft too long, too narrative and ignoring any treatment of links between the three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F1C88" w:rsidRPr="0001267E">
              <w:rPr>
                <w:rFonts w:ascii="Arial" w:hAnsi="Arial" w:cs="Arial"/>
                <w:sz w:val="22"/>
                <w:szCs w:val="22"/>
              </w:rPr>
              <w:t>ersons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F1C88" w:rsidRPr="0001267E" w:rsidRDefault="006F1C88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141A3">
              <w:rPr>
                <w:rFonts w:ascii="Arial" w:hAnsi="Arial" w:cs="Arial"/>
                <w:sz w:val="22"/>
                <w:szCs w:val="22"/>
              </w:rPr>
              <w:t>Extension</w:t>
            </w:r>
            <w:r w:rsidR="007141A3">
              <w:rPr>
                <w:rFonts w:ascii="Arial" w:hAnsi="Arial" w:cs="Arial"/>
                <w:sz w:val="22"/>
                <w:szCs w:val="22"/>
              </w:rPr>
              <w:t>: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1A3">
              <w:rPr>
                <w:rFonts w:ascii="Arial" w:hAnsi="Arial" w:cs="Arial"/>
                <w:sz w:val="22"/>
                <w:szCs w:val="22"/>
              </w:rPr>
              <w:t>h</w:t>
            </w:r>
            <w:r w:rsidRPr="0001267E">
              <w:rPr>
                <w:rFonts w:ascii="Arial" w:hAnsi="Arial" w:cs="Arial"/>
                <w:sz w:val="22"/>
                <w:szCs w:val="22"/>
              </w:rPr>
              <w:t>eresy of Docetism and why it was rejected</w:t>
            </w:r>
            <w:r w:rsidR="00002D92">
              <w:rPr>
                <w:rFonts w:ascii="Arial" w:hAnsi="Arial" w:cs="Arial"/>
                <w:sz w:val="22"/>
                <w:szCs w:val="22"/>
              </w:rPr>
              <w:t>,</w:t>
            </w:r>
            <w:r w:rsidR="00F627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>implications of belief in incarnation for authority of Jesus’ teaching and value as role model.</w:t>
            </w:r>
          </w:p>
          <w:p w:rsidR="0001267E" w:rsidRPr="0001267E" w:rsidRDefault="0001267E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>Exploring understanding of Personal: who rather than what.</w:t>
            </w:r>
            <w:r w:rsidR="00F627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1267E" w:rsidRPr="0001267E" w:rsidRDefault="0001267E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141A3">
              <w:rPr>
                <w:rFonts w:ascii="Arial" w:hAnsi="Arial" w:cs="Arial"/>
                <w:sz w:val="22"/>
                <w:szCs w:val="22"/>
              </w:rPr>
              <w:t xml:space="preserve">Differentiation and extension: </w:t>
            </w:r>
            <w:r w:rsidR="007141A3">
              <w:rPr>
                <w:rFonts w:ascii="Arial" w:hAnsi="Arial" w:cs="Arial"/>
                <w:sz w:val="22"/>
                <w:szCs w:val="22"/>
              </w:rPr>
              <w:t>r</w:t>
            </w:r>
            <w:r w:rsidRPr="0001267E">
              <w:rPr>
                <w:rFonts w:ascii="Arial" w:hAnsi="Arial" w:cs="Arial"/>
                <w:sz w:val="22"/>
                <w:szCs w:val="22"/>
              </w:rPr>
              <w:t>elevance of philosophical arguments to belief in personal God. Analogy between kno</w:t>
            </w:r>
            <w:r w:rsidR="007141A3">
              <w:rPr>
                <w:rFonts w:ascii="Arial" w:hAnsi="Arial" w:cs="Arial"/>
                <w:sz w:val="22"/>
                <w:szCs w:val="22"/>
              </w:rPr>
              <w:t>wing God and knowing a person (</w:t>
            </w:r>
            <w:r w:rsidRPr="0001267E">
              <w:rPr>
                <w:rFonts w:ascii="Arial" w:hAnsi="Arial" w:cs="Arial"/>
                <w:sz w:val="22"/>
                <w:szCs w:val="22"/>
              </w:rPr>
              <w:t>rather than knowing about or knowing the works/words of</w:t>
            </w:r>
            <w:r w:rsidR="00002D92">
              <w:rPr>
                <w:rFonts w:ascii="Arial" w:hAnsi="Arial" w:cs="Arial"/>
                <w:sz w:val="22"/>
                <w:szCs w:val="22"/>
              </w:rPr>
              <w:t>,</w:t>
            </w:r>
            <w:r w:rsidRPr="0001267E">
              <w:rPr>
                <w:rFonts w:ascii="Arial" w:hAnsi="Arial" w:cs="Arial"/>
                <w:sz w:val="22"/>
                <w:szCs w:val="22"/>
              </w:rPr>
              <w:t xml:space="preserve"> importance of religious experience as a basis for such a faith – especially given limitations of personal language used to describe God.</w:t>
            </w:r>
          </w:p>
          <w:p w:rsidR="0001267E" w:rsidRPr="0001267E" w:rsidRDefault="0001267E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>Background to the development of Process thinking – A</w:t>
            </w:r>
            <w:r w:rsidR="007141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>N</w:t>
            </w:r>
            <w:r w:rsidR="007141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>Whitehead and changes to scientific understandings of nature of reality.</w:t>
            </w:r>
          </w:p>
          <w:p w:rsidR="0001267E" w:rsidRPr="0001267E" w:rsidRDefault="0001267E" w:rsidP="002811C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141A3">
              <w:rPr>
                <w:rFonts w:ascii="Arial" w:hAnsi="Arial" w:cs="Arial"/>
                <w:sz w:val="22"/>
                <w:szCs w:val="22"/>
              </w:rPr>
              <w:t xml:space="preserve">Give </w:t>
            </w:r>
            <w:r w:rsidR="002811CD">
              <w:rPr>
                <w:rFonts w:ascii="Arial" w:hAnsi="Arial" w:cs="Arial"/>
                <w:sz w:val="22"/>
                <w:szCs w:val="22"/>
              </w:rPr>
              <w:t>three</w:t>
            </w:r>
            <w:r w:rsidRPr="007141A3">
              <w:rPr>
                <w:rFonts w:ascii="Arial" w:hAnsi="Arial" w:cs="Arial"/>
                <w:sz w:val="22"/>
                <w:szCs w:val="22"/>
              </w:rPr>
              <w:t xml:space="preserve"> different Christian beliefs about God as creator.</w:t>
            </w:r>
            <w:r w:rsidR="002811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>Explain reasons for the differences between these beliefs.</w:t>
            </w:r>
          </w:p>
        </w:tc>
        <w:tc>
          <w:tcPr>
            <w:tcW w:w="30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1267E" w:rsidRPr="0001267E" w:rsidRDefault="000203DF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822E75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what does it mean that God is transcendent?</w:t>
              </w:r>
            </w:hyperlink>
          </w:p>
          <w:p w:rsidR="0001267E" w:rsidRPr="0001267E" w:rsidRDefault="00822E75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Isaiah 55:</w:t>
            </w:r>
            <w:r w:rsidR="0001267E" w:rsidRPr="0001267E">
              <w:rPr>
                <w:rFonts w:ascii="Arial" w:hAnsi="Arial" w:cs="Arial"/>
                <w:sz w:val="22"/>
                <w:szCs w:val="22"/>
              </w:rPr>
              <w:t>8-9</w:t>
            </w:r>
          </w:p>
          <w:p w:rsidR="0001267E" w:rsidRPr="0001267E" w:rsidRDefault="000203DF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822E75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the Christian God</w:t>
              </w:r>
            </w:hyperlink>
          </w:p>
          <w:p w:rsidR="0001267E" w:rsidRPr="0001267E" w:rsidRDefault="000203DF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822E75">
                <w:rPr>
                  <w:rStyle w:val="Hyperlink"/>
                  <w:rFonts w:ascii="Arial" w:hAnsi="Arial" w:cs="Arial"/>
                  <w:sz w:val="22"/>
                  <w:szCs w:val="22"/>
                </w:rPr>
                <w:t>List of sources – Who is God?</w:t>
              </w:r>
            </w:hyperlink>
          </w:p>
          <w:p w:rsidR="0001267E" w:rsidRPr="0001267E" w:rsidRDefault="000203DF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822E75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How can one god be three persons?</w:t>
              </w:r>
            </w:hyperlink>
          </w:p>
          <w:p w:rsidR="0001267E" w:rsidRPr="0001267E" w:rsidRDefault="000203DF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2811CD">
                <w:rPr>
                  <w:rStyle w:val="Hyperlink"/>
                  <w:rFonts w:ascii="Arial" w:hAnsi="Arial" w:cs="Arial"/>
                  <w:sz w:val="22"/>
                  <w:szCs w:val="22"/>
                </w:rPr>
                <w:t>Article: the meaning of agape love</w:t>
              </w:r>
            </w:hyperlink>
          </w:p>
          <w:p w:rsidR="0001267E" w:rsidRPr="0001267E" w:rsidRDefault="0001267E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>For future debates about S</w:t>
            </w:r>
            <w:r w:rsidR="002811CD">
              <w:rPr>
                <w:rFonts w:ascii="Arial" w:hAnsi="Arial" w:cs="Arial"/>
                <w:sz w:val="22"/>
                <w:szCs w:val="22"/>
              </w:rPr>
              <w:t>ituation ethics note John 14:21</w:t>
            </w:r>
          </w:p>
          <w:p w:rsidR="0001267E" w:rsidRPr="0001267E" w:rsidRDefault="000203DF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2811CD">
                <w:rPr>
                  <w:rStyle w:val="Hyperlink"/>
                  <w:rFonts w:ascii="Arial" w:hAnsi="Arial" w:cs="Arial"/>
                  <w:sz w:val="22"/>
                  <w:szCs w:val="22"/>
                </w:rPr>
                <w:t>List of anthropomorphisms in Bible</w:t>
              </w:r>
            </w:hyperlink>
          </w:p>
          <w:p w:rsidR="0001267E" w:rsidRPr="0001267E" w:rsidRDefault="000203DF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2811CD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Article – why God is father </w:t>
              </w:r>
              <w:r w:rsidR="002811CD">
                <w:rPr>
                  <w:rStyle w:val="Hyperlink"/>
                  <w:rFonts w:ascii="Arial" w:hAnsi="Arial" w:cs="Arial"/>
                  <w:sz w:val="22"/>
                  <w:szCs w:val="22"/>
                </w:rPr>
                <w:lastRenderedPageBreak/>
                <w:t>not mother</w:t>
              </w:r>
            </w:hyperlink>
          </w:p>
          <w:p w:rsidR="0001267E" w:rsidRPr="0001267E" w:rsidRDefault="000203DF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2811CD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an overview of feminist theology</w:t>
              </w:r>
            </w:hyperlink>
          </w:p>
          <w:p w:rsidR="0001267E" w:rsidRPr="0001267E" w:rsidRDefault="0001267E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811CD">
              <w:rPr>
                <w:rFonts w:ascii="Arial" w:hAnsi="Arial" w:cs="Arial"/>
                <w:sz w:val="22"/>
                <w:szCs w:val="22"/>
              </w:rPr>
              <w:t xml:space="preserve">previous specification’s </w:t>
            </w:r>
            <w:r w:rsidRPr="0001267E">
              <w:rPr>
                <w:rFonts w:ascii="Arial" w:hAnsi="Arial" w:cs="Arial"/>
                <w:sz w:val="22"/>
                <w:szCs w:val="22"/>
              </w:rPr>
              <w:t>A2 textbook for AQA philosophy of religion</w:t>
            </w:r>
            <w:r w:rsidR="00002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67E">
              <w:rPr>
                <w:rFonts w:ascii="Arial" w:hAnsi="Arial" w:cs="Arial"/>
                <w:sz w:val="22"/>
                <w:szCs w:val="22"/>
              </w:rPr>
              <w:t>has a useful section on Process thinking.</w:t>
            </w:r>
          </w:p>
          <w:p w:rsidR="0001267E" w:rsidRPr="0001267E" w:rsidRDefault="0001267E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 xml:space="preserve">For more advanced reading: </w:t>
            </w:r>
            <w:hyperlink r:id="rId24" w:anchor="GodCre" w:history="1">
              <w:r w:rsidR="002811CD">
                <w:rPr>
                  <w:rStyle w:val="Hyperlink"/>
                  <w:rFonts w:ascii="Arial" w:hAnsi="Arial" w:cs="Arial"/>
                  <w:sz w:val="22"/>
                  <w:szCs w:val="22"/>
                </w:rPr>
                <w:t>Plato – God and creativity</w:t>
              </w:r>
            </w:hyperlink>
          </w:p>
          <w:p w:rsidR="0001267E" w:rsidRPr="0001267E" w:rsidRDefault="0001267E" w:rsidP="00012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1267E">
              <w:rPr>
                <w:rFonts w:ascii="Arial" w:hAnsi="Arial" w:cs="Arial"/>
                <w:sz w:val="22"/>
                <w:szCs w:val="22"/>
              </w:rPr>
              <w:t>Note – most resources are much broader than needed to understand views about God as creator and God as omnipotent.</w:t>
            </w:r>
          </w:p>
        </w:tc>
      </w:tr>
    </w:tbl>
    <w:p w:rsidR="002D41FF" w:rsidRDefault="002D41FF">
      <w:pPr>
        <w:spacing w:before="0"/>
        <w:rPr>
          <w:rFonts w:eastAsiaTheme="majorEastAsia" w:cstheme="majorBidi"/>
          <w:b/>
          <w:bCs/>
          <w:color w:val="0070C0"/>
          <w:sz w:val="32"/>
          <w:szCs w:val="32"/>
        </w:rPr>
      </w:pPr>
      <w:r>
        <w:lastRenderedPageBreak/>
        <w:br w:type="page"/>
      </w:r>
    </w:p>
    <w:p w:rsidR="00B72D87" w:rsidRPr="008B039C" w:rsidRDefault="005F49CA" w:rsidP="005F49CA">
      <w:pPr>
        <w:pStyle w:val="AQASectionTitle1"/>
        <w:rPr>
          <w:b w:val="0"/>
        </w:rPr>
      </w:pPr>
      <w:r w:rsidRPr="008B039C">
        <w:rPr>
          <w:b w:val="0"/>
        </w:rPr>
        <w:lastRenderedPageBreak/>
        <w:t>Self, death and afterlife</w:t>
      </w:r>
    </w:p>
    <w:tbl>
      <w:tblPr>
        <w:tblStyle w:val="LightList-Accent1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230"/>
        <w:gridCol w:w="5670"/>
      </w:tblGrid>
      <w:tr w:rsidR="006F18EE" w:rsidRPr="00D03A4D" w:rsidTr="008B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F18EE" w:rsidRPr="00D03A4D" w:rsidRDefault="006F18EE" w:rsidP="00D03A4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Week</w:t>
            </w:r>
          </w:p>
        </w:tc>
        <w:tc>
          <w:tcPr>
            <w:tcW w:w="7230" w:type="dxa"/>
          </w:tcPr>
          <w:p w:rsidR="006F18EE" w:rsidRPr="00D84545" w:rsidRDefault="006F18EE" w:rsidP="00D03A4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84545">
              <w:rPr>
                <w:rFonts w:cs="Arial"/>
                <w:b/>
                <w:color w:val="FFFFFF" w:themeColor="background1"/>
                <w:sz w:val="22"/>
                <w:szCs w:val="22"/>
              </w:rPr>
              <w:t>Guidance</w:t>
            </w:r>
          </w:p>
        </w:tc>
        <w:tc>
          <w:tcPr>
            <w:tcW w:w="5670" w:type="dxa"/>
          </w:tcPr>
          <w:p w:rsidR="006F18EE" w:rsidRPr="00D84545" w:rsidRDefault="006F18EE" w:rsidP="00D03A4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84545">
              <w:rPr>
                <w:rFonts w:cs="Arial"/>
                <w:b/>
                <w:color w:val="FFFFFF" w:themeColor="background1"/>
                <w:sz w:val="22"/>
                <w:szCs w:val="22"/>
              </w:rPr>
              <w:t>Resources</w:t>
            </w:r>
          </w:p>
        </w:tc>
      </w:tr>
      <w:tr w:rsidR="006F18EE" w:rsidRPr="00D03A4D" w:rsidTr="008B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F18EE" w:rsidRPr="00D03A4D" w:rsidRDefault="006F18EE" w:rsidP="00D8454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D03A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</w:tcBorders>
          </w:tcPr>
          <w:p w:rsidR="006F18EE" w:rsidRPr="00D03A4D" w:rsidRDefault="006F18E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03A4D">
              <w:rPr>
                <w:rFonts w:ascii="Arial" w:hAnsi="Arial" w:cs="Arial"/>
                <w:sz w:val="22"/>
                <w:szCs w:val="22"/>
              </w:rPr>
              <w:t>inks forward to the importance of good moral conduct.</w:t>
            </w:r>
          </w:p>
          <w:p w:rsidR="006F18EE" w:rsidRDefault="006F18E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D03A4D">
              <w:rPr>
                <w:rFonts w:ascii="Arial" w:hAnsi="Arial" w:cs="Arial"/>
                <w:sz w:val="22"/>
                <w:szCs w:val="22"/>
              </w:rPr>
              <w:t>e aware that the concept of an immortal soul is not Biblical but i</w:t>
            </w:r>
            <w:r>
              <w:rPr>
                <w:rFonts w:ascii="Arial" w:hAnsi="Arial" w:cs="Arial"/>
                <w:sz w:val="22"/>
                <w:szCs w:val="22"/>
              </w:rPr>
              <w:t>s an important part of Church (</w:t>
            </w:r>
            <w:proofErr w:type="spellStart"/>
            <w:r w:rsidRPr="00D03A4D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D03A4D">
              <w:rPr>
                <w:rFonts w:ascii="Arial" w:hAnsi="Arial" w:cs="Arial"/>
                <w:sz w:val="22"/>
                <w:szCs w:val="22"/>
              </w:rPr>
              <w:t xml:space="preserve"> Catholic) tradition. </w:t>
            </w:r>
          </w:p>
          <w:p w:rsidR="006F18EE" w:rsidRPr="00D03A4D" w:rsidRDefault="006F18E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 xml:space="preserve">Spiritual resurrection: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eeds careful definition of terms.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he body dies and is </w:t>
            </w:r>
            <w:r>
              <w:rPr>
                <w:rFonts w:ascii="Arial" w:hAnsi="Arial" w:cs="Arial"/>
                <w:sz w:val="22"/>
                <w:szCs w:val="22"/>
              </w:rPr>
              <w:t>not resurrected – only the soul</w:t>
            </w:r>
            <w:r w:rsidRPr="00D03A4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spirit is given life again (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or continues) after death.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ole of God in restoring/giving life – the soul/spirit really dies. </w:t>
            </w:r>
          </w:p>
          <w:p w:rsidR="006F18EE" w:rsidRDefault="006F18E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The limited focus is on modes of interpretation.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 xml:space="preserve">Consideration of each of the purposes which appear to imply (1) we exist for God’s benefit (to glorify God) and to </w:t>
            </w:r>
            <w:proofErr w:type="spellStart"/>
            <w:r w:rsidRPr="00D03A4D">
              <w:rPr>
                <w:rFonts w:ascii="Arial" w:hAnsi="Arial" w:cs="Arial"/>
                <w:sz w:val="22"/>
                <w:szCs w:val="22"/>
              </w:rPr>
              <w:t>maximise</w:t>
            </w:r>
            <w:proofErr w:type="spellEnd"/>
            <w:r w:rsidRPr="00D03A4D"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</w:rPr>
              <w:t xml:space="preserve"> quality of our life on earth (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judged by our relationship with God). John 5:24 (2) that this life is only a preparation for the next. This can be linked to the idea that humans earn a place in heaven. (3) God’s kingdom </w:t>
            </w:r>
            <w:r>
              <w:rPr>
                <w:rFonts w:ascii="Arial" w:hAnsi="Arial" w:cs="Arial"/>
                <w:sz w:val="22"/>
                <w:szCs w:val="22"/>
              </w:rPr>
              <w:t>‘on earth’ suggests that the (</w:t>
            </w:r>
            <w:r w:rsidRPr="00D03A4D">
              <w:rPr>
                <w:rFonts w:ascii="Arial" w:hAnsi="Arial" w:cs="Arial"/>
                <w:sz w:val="22"/>
                <w:szCs w:val="22"/>
              </w:rPr>
              <w:t>or a) purpose for all Christians is to transform life so that all follow God’s will – that could imply political</w:t>
            </w:r>
            <w:r>
              <w:rPr>
                <w:rFonts w:ascii="Arial" w:hAnsi="Arial" w:cs="Arial"/>
                <w:sz w:val="22"/>
                <w:szCs w:val="22"/>
              </w:rPr>
              <w:t xml:space="preserve"> activism, but could also start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 with each individual Christian following the commandments. Note</w:t>
            </w:r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 Eschatological interpretations of the coming of the kingdom are not always to do with ‘on earth’.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Each of th</w:t>
            </w:r>
            <w:r>
              <w:rPr>
                <w:rFonts w:ascii="Arial" w:hAnsi="Arial" w:cs="Arial"/>
                <w:sz w:val="22"/>
                <w:szCs w:val="22"/>
              </w:rPr>
              <w:t>ese purposes influences actions</w:t>
            </w:r>
            <w:r w:rsidRPr="00D03A4D">
              <w:rPr>
                <w:rFonts w:ascii="Arial" w:hAnsi="Arial" w:cs="Arial"/>
                <w:sz w:val="22"/>
                <w:szCs w:val="22"/>
              </w:rPr>
              <w:t>/attitudes to life.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New Testament references to ‘soul’</w:t>
            </w:r>
            <w:r>
              <w:rPr>
                <w:rFonts w:ascii="Arial" w:hAnsi="Arial" w:cs="Arial"/>
                <w:sz w:val="22"/>
                <w:szCs w:val="22"/>
              </w:rPr>
              <w:t xml:space="preserve"> (psyche) (</w:t>
            </w:r>
            <w:r w:rsidRPr="00D03A4D">
              <w:rPr>
                <w:rFonts w:ascii="Arial" w:hAnsi="Arial" w:cs="Arial"/>
                <w:sz w:val="22"/>
                <w:szCs w:val="22"/>
              </w:rPr>
              <w:t>41 i</w:t>
            </w:r>
            <w:r>
              <w:rPr>
                <w:rFonts w:ascii="Arial" w:hAnsi="Arial" w:cs="Arial"/>
                <w:sz w:val="22"/>
                <w:szCs w:val="22"/>
              </w:rPr>
              <w:t>n total, only 4 in the Gospels).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Does ‘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03A4D">
              <w:rPr>
                <w:rFonts w:ascii="Arial" w:hAnsi="Arial" w:cs="Arial"/>
                <w:sz w:val="22"/>
                <w:szCs w:val="22"/>
              </w:rPr>
              <w:t>oul’ simply mean inner self?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Resurrection of the flesh – basis in accounts of Jesus’ resurrection, but difficulty in identifying nature of his body after the resurrection.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Evidence </w:t>
            </w:r>
            <w:r w:rsidRPr="00D03A4D">
              <w:rPr>
                <w:rFonts w:ascii="Arial" w:hAnsi="Arial" w:cs="Arial"/>
                <w:sz w:val="22"/>
                <w:szCs w:val="22"/>
              </w:rPr>
              <w:lastRenderedPageBreak/>
              <w:t>from Gospel narratives and Augustine’s interpretation.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Spiritual resurrection: reading of extract from 1 Corinthians 15.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How it </w:t>
            </w:r>
            <w:r w:rsidRPr="0046067D">
              <w:rPr>
                <w:rFonts w:ascii="Arial" w:hAnsi="Arial" w:cs="Arial"/>
                <w:sz w:val="22"/>
                <w:szCs w:val="22"/>
              </w:rPr>
              <w:t>may/may not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 be taken to mean resurrection is only spiritual. Why some Christians may find this belief easier; how far it is/is not consistent with Christian un</w:t>
            </w:r>
            <w:r>
              <w:rPr>
                <w:rFonts w:ascii="Arial" w:hAnsi="Arial" w:cs="Arial"/>
                <w:sz w:val="22"/>
                <w:szCs w:val="22"/>
              </w:rPr>
              <w:t>derstandings of the afterlife (s</w:t>
            </w:r>
            <w:r w:rsidRPr="00D03A4D">
              <w:rPr>
                <w:rFonts w:ascii="Arial" w:hAnsi="Arial" w:cs="Arial"/>
                <w:sz w:val="22"/>
                <w:szCs w:val="22"/>
              </w:rPr>
              <w:t>ee below)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Awareness of some statements re these beliefs from Bible/Church tradition/</w:t>
            </w:r>
            <w:r>
              <w:rPr>
                <w:rFonts w:ascii="Arial" w:hAnsi="Arial" w:cs="Arial"/>
                <w:sz w:val="22"/>
                <w:szCs w:val="22"/>
              </w:rPr>
              <w:t>individual Christians</w:t>
            </w:r>
            <w:r w:rsidR="0096153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F18EE" w:rsidRPr="00961537" w:rsidRDefault="00D57F7C" w:rsidP="0096153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61537">
              <w:rPr>
                <w:rFonts w:ascii="Arial" w:hAnsi="Arial" w:cs="Arial"/>
                <w:sz w:val="22"/>
                <w:szCs w:val="22"/>
              </w:rPr>
              <w:t xml:space="preserve">ook </w:t>
            </w:r>
            <w:r w:rsidR="006F18EE" w:rsidRPr="00961537">
              <w:rPr>
                <w:rFonts w:ascii="Arial" w:hAnsi="Arial" w:cs="Arial"/>
                <w:sz w:val="22"/>
                <w:szCs w:val="22"/>
              </w:rPr>
              <w:t>of Revelation 4:1–11 (Heaven)</w:t>
            </w:r>
          </w:p>
          <w:p w:rsidR="006F18EE" w:rsidRPr="00961537" w:rsidRDefault="00D57F7C" w:rsidP="0096153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961537">
              <w:rPr>
                <w:rFonts w:ascii="Arial" w:hAnsi="Arial" w:cs="Arial"/>
                <w:sz w:val="22"/>
                <w:szCs w:val="22"/>
              </w:rPr>
              <w:t xml:space="preserve">udgement </w:t>
            </w:r>
            <w:r w:rsidR="006F18EE" w:rsidRPr="00961537">
              <w:rPr>
                <w:rFonts w:ascii="Arial" w:hAnsi="Arial" w:cs="Arial"/>
                <w:sz w:val="22"/>
                <w:szCs w:val="22"/>
              </w:rPr>
              <w:t>and Hell – the eternal fire Matthew 25:41</w:t>
            </w:r>
          </w:p>
          <w:p w:rsidR="006F18EE" w:rsidRPr="00961537" w:rsidRDefault="006F18EE" w:rsidP="0096153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61537">
              <w:rPr>
                <w:rFonts w:ascii="Arial" w:hAnsi="Arial" w:cs="Arial"/>
                <w:sz w:val="22"/>
                <w:szCs w:val="22"/>
              </w:rPr>
              <w:t>Revelation 20 11–12</w:t>
            </w:r>
          </w:p>
          <w:p w:rsidR="006F18EE" w:rsidRPr="00961537" w:rsidRDefault="00D57F7C" w:rsidP="0096153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61537">
              <w:rPr>
                <w:rFonts w:ascii="Arial" w:hAnsi="Arial" w:cs="Arial"/>
                <w:sz w:val="22"/>
                <w:szCs w:val="22"/>
              </w:rPr>
              <w:t>urgatory</w:t>
            </w:r>
            <w:proofErr w:type="gramEnd"/>
            <w:r w:rsidR="006F18EE" w:rsidRPr="00961537">
              <w:rPr>
                <w:rFonts w:ascii="Arial" w:hAnsi="Arial" w:cs="Arial"/>
                <w:sz w:val="22"/>
                <w:szCs w:val="22"/>
              </w:rPr>
              <w:t>: search for images online.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Influence of beliefs – including art; social control; motivation for good works/faith; faith in justice and fairness of l</w:t>
            </w:r>
            <w:r>
              <w:rPr>
                <w:rFonts w:ascii="Arial" w:hAnsi="Arial" w:cs="Arial"/>
                <w:sz w:val="22"/>
                <w:szCs w:val="22"/>
              </w:rPr>
              <w:t>ife – vengeance against enemies.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F18EE" w:rsidRPr="00D03A4D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6F18EE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the Lord's prayer as a paradigm of Christian prayer</w:t>
              </w:r>
            </w:hyperlink>
          </w:p>
          <w:p w:rsidR="006F18EE" w:rsidRPr="00D03A4D" w:rsidRDefault="006F18E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John 9:3</w:t>
            </w:r>
          </w:p>
          <w:p w:rsidR="006F18EE" w:rsidRPr="00D03A4D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6F18EE">
                <w:rPr>
                  <w:rStyle w:val="Hyperlink"/>
                  <w:rFonts w:ascii="Arial" w:hAnsi="Arial" w:cs="Arial"/>
                  <w:sz w:val="22"/>
                  <w:szCs w:val="22"/>
                </w:rPr>
                <w:t>biblegateway.com</w:t>
              </w:r>
            </w:hyperlink>
            <w:r w:rsidR="006F18EE" w:rsidRPr="006F18EE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="006F18EE" w:rsidRPr="006F18EE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–</w:t>
            </w:r>
            <w:r w:rsidR="006F18EE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="006F18EE">
              <w:rPr>
                <w:rFonts w:ascii="Arial" w:hAnsi="Arial" w:cs="Arial"/>
                <w:sz w:val="22"/>
                <w:szCs w:val="22"/>
              </w:rPr>
              <w:t>k</w:t>
            </w:r>
            <w:r w:rsidR="006F18EE" w:rsidRPr="00D03A4D">
              <w:rPr>
                <w:rFonts w:ascii="Arial" w:hAnsi="Arial" w:cs="Arial"/>
                <w:sz w:val="22"/>
                <w:szCs w:val="22"/>
              </w:rPr>
              <w:t>eyword soul will give all referenc</w:t>
            </w:r>
            <w:r w:rsidR="006F18EE">
              <w:rPr>
                <w:rFonts w:ascii="Arial" w:hAnsi="Arial" w:cs="Arial"/>
                <w:sz w:val="22"/>
                <w:szCs w:val="22"/>
              </w:rPr>
              <w:t>es, filter can then be applied.</w:t>
            </w:r>
          </w:p>
          <w:p w:rsidR="006F18EE" w:rsidRPr="00D03A4D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="006F18EE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resurrection of the body</w:t>
              </w:r>
            </w:hyperlink>
          </w:p>
          <w:p w:rsidR="006F18EE" w:rsidRPr="00D03A4D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="006F18EE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reflections on immortality</w:t>
              </w:r>
            </w:hyperlink>
          </w:p>
          <w:p w:rsidR="006F18EE" w:rsidRDefault="006F18E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Catechism of the Catholic Church 1021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D03A4D">
              <w:rPr>
                <w:rFonts w:ascii="Arial" w:hAnsi="Arial" w:cs="Arial"/>
                <w:sz w:val="22"/>
                <w:szCs w:val="22"/>
              </w:rPr>
              <w:t>1041</w:t>
            </w:r>
          </w:p>
          <w:p w:rsidR="006F18EE" w:rsidRPr="00D03A4D" w:rsidRDefault="000203DF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6F18EE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what does the bible say Heaven is like?</w:t>
              </w:r>
            </w:hyperlink>
          </w:p>
          <w:p w:rsidR="006F18EE" w:rsidRPr="00D03A4D" w:rsidRDefault="000203DF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30" w:history="1">
              <w:r w:rsidR="006F18EE">
                <w:rPr>
                  <w:rStyle w:val="Hyperlink"/>
                  <w:rFonts w:ascii="Arial" w:hAnsi="Arial" w:cs="Arial"/>
                  <w:sz w:val="22"/>
                  <w:szCs w:val="22"/>
                </w:rPr>
                <w:t>Pope John Paul II – Heaven, Hell and purgatory</w:t>
              </w:r>
            </w:hyperlink>
          </w:p>
          <w:p w:rsidR="006F18EE" w:rsidRPr="00D03A4D" w:rsidRDefault="006F18E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49CA" w:rsidRPr="008B039C" w:rsidRDefault="00850406" w:rsidP="00850406">
      <w:pPr>
        <w:pStyle w:val="AQASectionTitle1"/>
        <w:rPr>
          <w:b w:val="0"/>
        </w:rPr>
      </w:pPr>
      <w:r w:rsidRPr="008B039C">
        <w:rPr>
          <w:b w:val="0"/>
        </w:rPr>
        <w:lastRenderedPageBreak/>
        <w:t>Good conduct and key moral principles</w:t>
      </w:r>
    </w:p>
    <w:tbl>
      <w:tblPr>
        <w:tblStyle w:val="LightList-Accent1"/>
        <w:tblW w:w="14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801"/>
        <w:gridCol w:w="5093"/>
        <w:gridCol w:w="3038"/>
      </w:tblGrid>
      <w:tr w:rsidR="0001267E" w:rsidRPr="00D03A4D" w:rsidTr="008B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01267E" w:rsidRPr="00D03A4D" w:rsidRDefault="00D84545" w:rsidP="00D03A4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Week</w:t>
            </w:r>
          </w:p>
        </w:tc>
        <w:tc>
          <w:tcPr>
            <w:tcW w:w="4801" w:type="dxa"/>
          </w:tcPr>
          <w:p w:rsidR="0001267E" w:rsidRPr="00D84545" w:rsidRDefault="0001267E" w:rsidP="00D03A4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84545">
              <w:rPr>
                <w:rFonts w:cs="Arial"/>
                <w:b/>
                <w:color w:val="FFFFFF" w:themeColor="background1"/>
                <w:sz w:val="22"/>
                <w:szCs w:val="22"/>
              </w:rPr>
              <w:t>Guidance</w:t>
            </w:r>
          </w:p>
        </w:tc>
        <w:tc>
          <w:tcPr>
            <w:tcW w:w="5093" w:type="dxa"/>
          </w:tcPr>
          <w:p w:rsidR="0001267E" w:rsidRPr="00D84545" w:rsidRDefault="0001267E" w:rsidP="00D03A4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84545">
              <w:rPr>
                <w:rFonts w:cs="Arial"/>
                <w:b/>
                <w:color w:val="FFFFFF" w:themeColor="background1"/>
                <w:sz w:val="22"/>
                <w:szCs w:val="22"/>
              </w:rPr>
              <w:t>Learning activities</w:t>
            </w:r>
          </w:p>
        </w:tc>
        <w:tc>
          <w:tcPr>
            <w:tcW w:w="3038" w:type="dxa"/>
          </w:tcPr>
          <w:p w:rsidR="0001267E" w:rsidRPr="00D84545" w:rsidRDefault="0001267E" w:rsidP="00D03A4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84545">
              <w:rPr>
                <w:rFonts w:cs="Arial"/>
                <w:b/>
                <w:color w:val="FFFFFF" w:themeColor="background1"/>
                <w:sz w:val="22"/>
                <w:szCs w:val="22"/>
              </w:rPr>
              <w:t>Resources</w:t>
            </w:r>
          </w:p>
        </w:tc>
      </w:tr>
      <w:tr w:rsidR="0001267E" w:rsidRPr="00D03A4D" w:rsidTr="008B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1267E" w:rsidRPr="00D03A4D" w:rsidRDefault="00D84545" w:rsidP="00D8454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6–</w:t>
            </w:r>
            <w:r w:rsidR="0001267E" w:rsidRPr="00D03A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801" w:type="dxa"/>
            <w:tcBorders>
              <w:top w:val="none" w:sz="0" w:space="0" w:color="auto"/>
              <w:bottom w:val="none" w:sz="0" w:space="0" w:color="auto"/>
            </w:tcBorders>
          </w:tcPr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Links back to purpose of life and God as omnipotent creator and controller of all things.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Key differences in Christian thinking.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Links with ethics – but very focused.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Core discussion (1) whether the sanctity of life applies to the embryo and the unborn child.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 xml:space="preserve">Core discussion (2) whether use of </w:t>
            </w:r>
            <w:r w:rsidR="003B2933">
              <w:rPr>
                <w:rFonts w:ascii="Arial" w:hAnsi="Arial" w:cs="Arial"/>
                <w:sz w:val="22"/>
                <w:szCs w:val="22"/>
              </w:rPr>
              <w:t>Weapons of Mass Destruction (</w:t>
            </w:r>
            <w:r w:rsidRPr="00D03A4D">
              <w:rPr>
                <w:rFonts w:ascii="Arial" w:hAnsi="Arial" w:cs="Arial"/>
                <w:sz w:val="22"/>
                <w:szCs w:val="22"/>
              </w:rPr>
              <w:t>WMD</w:t>
            </w:r>
            <w:r w:rsidR="003B2933">
              <w:rPr>
                <w:rFonts w:ascii="Arial" w:hAnsi="Arial" w:cs="Arial"/>
                <w:sz w:val="22"/>
                <w:szCs w:val="22"/>
              </w:rPr>
              <w:t>),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 nuclear and/or </w:t>
            </w:r>
            <w:r w:rsidRPr="00D03A4D">
              <w:rPr>
                <w:rFonts w:ascii="Arial" w:hAnsi="Arial" w:cs="Arial"/>
                <w:sz w:val="22"/>
                <w:szCs w:val="22"/>
              </w:rPr>
              <w:lastRenderedPageBreak/>
              <w:t>biological</w:t>
            </w:r>
            <w:r w:rsidR="003B2933">
              <w:rPr>
                <w:rFonts w:ascii="Arial" w:hAnsi="Arial" w:cs="Arial"/>
                <w:sz w:val="22"/>
                <w:szCs w:val="22"/>
              </w:rPr>
              <w:t>,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 could ever be part of a just war.</w:t>
            </w:r>
          </w:p>
          <w:p w:rsidR="00D03A4D" w:rsidRPr="00D03A4D" w:rsidRDefault="0061071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Links with ethics –</w:t>
            </w:r>
            <w:r w:rsidR="00D03A4D" w:rsidRPr="00D03A4D">
              <w:rPr>
                <w:rFonts w:ascii="Arial" w:hAnsi="Arial" w:cs="Arial"/>
                <w:sz w:val="22"/>
                <w:szCs w:val="22"/>
              </w:rPr>
              <w:t xml:space="preserve"> but very focused.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1071E">
              <w:rPr>
                <w:rFonts w:ascii="Arial" w:hAnsi="Arial" w:cs="Arial"/>
                <w:sz w:val="22"/>
                <w:szCs w:val="22"/>
              </w:rPr>
              <w:t>Justification by works: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 the view that individuals can earn their way into heaven through ‘good works’. 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Reminder: parable of the sheep and the goats.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James 2:24; 2:26; 1 John 2.4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1071E">
              <w:rPr>
                <w:rFonts w:ascii="Arial" w:hAnsi="Arial" w:cs="Arial"/>
                <w:sz w:val="22"/>
                <w:szCs w:val="22"/>
              </w:rPr>
              <w:t>Justification by faith: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 the view that people have to be saved by God</w:t>
            </w:r>
            <w:r w:rsidR="003B2933">
              <w:rPr>
                <w:rFonts w:ascii="Arial" w:hAnsi="Arial" w:cs="Arial"/>
                <w:sz w:val="22"/>
                <w:szCs w:val="22"/>
              </w:rPr>
              <w:t>–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 a gift from God that has to be accepted through faith.</w:t>
            </w:r>
          </w:p>
          <w:p w:rsidR="006F18EE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Romans:</w:t>
            </w:r>
            <w:r w:rsidR="006107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A4D">
              <w:rPr>
                <w:rFonts w:ascii="Arial" w:hAnsi="Arial" w:cs="Arial"/>
                <w:sz w:val="22"/>
                <w:szCs w:val="22"/>
              </w:rPr>
              <w:t>3:28;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071E">
              <w:rPr>
                <w:rFonts w:ascii="Arial" w:hAnsi="Arial" w:cs="Arial"/>
                <w:sz w:val="22"/>
                <w:szCs w:val="22"/>
              </w:rPr>
              <w:t>4:5; 5:1.</w:t>
            </w:r>
          </w:p>
          <w:p w:rsidR="0061071E" w:rsidRPr="00D03A4D" w:rsidRDefault="0061071E" w:rsidP="0061071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 xml:space="preserve">Arguments against the claim that the use of weapons of mass destruction could be part of a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ust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03A4D">
              <w:rPr>
                <w:rFonts w:ascii="Arial" w:hAnsi="Arial" w:cs="Arial"/>
                <w:sz w:val="22"/>
                <w:szCs w:val="22"/>
              </w:rPr>
              <w:t>ar.</w:t>
            </w:r>
          </w:p>
          <w:p w:rsidR="006F18EE" w:rsidRPr="00D03A4D" w:rsidRDefault="006F18EE" w:rsidP="006F18E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1071E">
              <w:rPr>
                <w:rFonts w:ascii="Arial" w:hAnsi="Arial" w:cs="Arial"/>
                <w:sz w:val="22"/>
                <w:szCs w:val="22"/>
              </w:rPr>
              <w:t>Predestination: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071E">
              <w:rPr>
                <w:rFonts w:ascii="Arial" w:hAnsi="Arial" w:cs="Arial"/>
                <w:sz w:val="22"/>
                <w:szCs w:val="22"/>
              </w:rPr>
              <w:t>s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een by some Christians as the obvious consequence of God’s role as omnipotent creator and controller. </w:t>
            </w:r>
            <w:r w:rsidR="0061071E">
              <w:rPr>
                <w:rFonts w:ascii="Arial" w:hAnsi="Arial" w:cs="Arial"/>
                <w:sz w:val="22"/>
                <w:szCs w:val="22"/>
              </w:rPr>
              <w:t>See Calvin e</w:t>
            </w:r>
            <w:r w:rsidRPr="00D03A4D">
              <w:rPr>
                <w:rFonts w:ascii="Arial" w:hAnsi="Arial" w:cs="Arial"/>
                <w:sz w:val="22"/>
                <w:szCs w:val="22"/>
              </w:rPr>
              <w:t>xtract.</w:t>
            </w:r>
          </w:p>
          <w:p w:rsidR="00B070A1" w:rsidRPr="00D03A4D" w:rsidRDefault="00B070A1" w:rsidP="00B070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According to Christian teaching, what does the role of ‘steward’ involve in relation to animal life and the environment?</w:t>
            </w:r>
          </w:p>
          <w:p w:rsidR="0001267E" w:rsidRPr="00D03A4D" w:rsidRDefault="00B070A1" w:rsidP="00B070A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As new knowledge about the impact of human activity on the environment is made available, the role of steward has to change. Explain why, with reference to (</w:t>
            </w:r>
            <w:proofErr w:type="spellStart"/>
            <w:r w:rsidRPr="00D03A4D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D03A4D">
              <w:rPr>
                <w:rFonts w:ascii="Arial" w:hAnsi="Arial" w:cs="Arial"/>
                <w:sz w:val="22"/>
                <w:szCs w:val="22"/>
              </w:rPr>
              <w:t>) global warming and the damage done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 environment by plastic.</w:t>
            </w:r>
          </w:p>
        </w:tc>
        <w:tc>
          <w:tcPr>
            <w:tcW w:w="5093" w:type="dxa"/>
            <w:tcBorders>
              <w:top w:val="none" w:sz="0" w:space="0" w:color="auto"/>
              <w:bottom w:val="none" w:sz="0" w:space="0" w:color="auto"/>
            </w:tcBorders>
          </w:tcPr>
          <w:p w:rsidR="00D03A4D" w:rsidRPr="00D03A4D" w:rsidRDefault="0061071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Discuss</w:t>
            </w:r>
            <w:r w:rsidR="00D03A4D" w:rsidRPr="00D03A4D">
              <w:rPr>
                <w:rFonts w:ascii="Arial" w:hAnsi="Arial" w:cs="Arial"/>
                <w:sz w:val="22"/>
                <w:szCs w:val="22"/>
              </w:rPr>
              <w:t xml:space="preserve"> the influence of these beliefs on Christian understandings of the importance of good moral conduct.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Independent research on both doctrines – 350 words in each case on ‘what do they mean’.</w:t>
            </w:r>
          </w:p>
          <w:p w:rsidR="00D03A4D" w:rsidRPr="00D03A4D" w:rsidRDefault="0061071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d</w:t>
            </w:r>
            <w:r w:rsidR="00D03A4D" w:rsidRPr="00D03A4D">
              <w:rPr>
                <w:rFonts w:ascii="Arial" w:hAnsi="Arial" w:cs="Arial"/>
                <w:sz w:val="22"/>
                <w:szCs w:val="22"/>
              </w:rPr>
              <w:t xml:space="preserve">ifferent </w:t>
            </w:r>
            <w:r w:rsidR="00D03A4D" w:rsidRPr="0061071E">
              <w:rPr>
                <w:rFonts w:ascii="Arial" w:hAnsi="Arial" w:cs="Arial"/>
                <w:sz w:val="22"/>
                <w:szCs w:val="22"/>
              </w:rPr>
              <w:t>Christian</w:t>
            </w:r>
            <w:r>
              <w:rPr>
                <w:rFonts w:ascii="Arial" w:hAnsi="Arial" w:cs="Arial"/>
                <w:sz w:val="22"/>
                <w:szCs w:val="22"/>
              </w:rPr>
              <w:t xml:space="preserve"> views about when embryo</w:t>
            </w:r>
            <w:r w:rsidR="00D03A4D" w:rsidRPr="00D03A4D">
              <w:rPr>
                <w:rFonts w:ascii="Arial" w:hAnsi="Arial" w:cs="Arial"/>
                <w:sz w:val="22"/>
                <w:szCs w:val="22"/>
              </w:rPr>
              <w:t>/unborn child is a person deserving of rights. How these views are justified by the different groups.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lastRenderedPageBreak/>
              <w:t xml:space="preserve">Research the meaning of both dominion and stewardship and explain the difference between them. </w:t>
            </w:r>
          </w:p>
          <w:p w:rsidR="0001267E" w:rsidRPr="00D03A4D" w:rsidRDefault="0001267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03A4D" w:rsidRPr="00D03A4D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="0061071E">
                <w:rPr>
                  <w:rStyle w:val="Hyperlink"/>
                  <w:rFonts w:ascii="Arial" w:hAnsi="Arial" w:cs="Arial"/>
                  <w:sz w:val="22"/>
                  <w:szCs w:val="22"/>
                </w:rPr>
                <w:t>John Calvin on predestination</w:t>
              </w:r>
            </w:hyperlink>
          </w:p>
          <w:p w:rsidR="00D03A4D" w:rsidRPr="00D03A4D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="0061071E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the just war theory</w:t>
              </w:r>
            </w:hyperlink>
          </w:p>
          <w:p w:rsidR="00D03A4D" w:rsidRPr="0061071E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1071E">
              <w:rPr>
                <w:rFonts w:ascii="Arial" w:hAnsi="Arial" w:cs="Arial"/>
                <w:sz w:val="22"/>
                <w:szCs w:val="22"/>
              </w:rPr>
              <w:t>Genesis 1:26, 28</w:t>
            </w:r>
          </w:p>
          <w:p w:rsidR="0001267E" w:rsidRPr="0061071E" w:rsidRDefault="000203DF" w:rsidP="0061071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="0061071E">
                <w:rPr>
                  <w:rStyle w:val="Hyperlink"/>
                  <w:rFonts w:ascii="Arial" w:hAnsi="Arial" w:cs="Arial"/>
                  <w:sz w:val="22"/>
                  <w:szCs w:val="22"/>
                </w:rPr>
                <w:t>Revision – care for the planet/animal rights</w:t>
              </w:r>
            </w:hyperlink>
            <w:r w:rsidR="00F627A5" w:rsidRPr="006107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850406" w:rsidRPr="008B039C" w:rsidRDefault="00E12A47" w:rsidP="00E12A47">
      <w:pPr>
        <w:pStyle w:val="AQASectionTitle1"/>
        <w:rPr>
          <w:b w:val="0"/>
        </w:rPr>
      </w:pPr>
      <w:r w:rsidRPr="008B039C">
        <w:rPr>
          <w:b w:val="0"/>
        </w:rPr>
        <w:lastRenderedPageBreak/>
        <w:t>Expressions of religious identity</w:t>
      </w:r>
    </w:p>
    <w:tbl>
      <w:tblPr>
        <w:tblStyle w:val="LightList-Accent1"/>
        <w:tblW w:w="14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801"/>
        <w:gridCol w:w="5093"/>
        <w:gridCol w:w="3038"/>
      </w:tblGrid>
      <w:tr w:rsidR="0001267E" w:rsidRPr="00D03A4D" w:rsidTr="008B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01267E" w:rsidRPr="00D03A4D" w:rsidRDefault="00D84545" w:rsidP="00D03A4D">
            <w:pPr>
              <w:spacing w:before="120" w:after="12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Week</w:t>
            </w:r>
          </w:p>
        </w:tc>
        <w:tc>
          <w:tcPr>
            <w:tcW w:w="4801" w:type="dxa"/>
          </w:tcPr>
          <w:p w:rsidR="0001267E" w:rsidRPr="00D03A4D" w:rsidRDefault="0001267E" w:rsidP="00D03A4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03A4D">
              <w:rPr>
                <w:rFonts w:cs="Arial"/>
                <w:b/>
                <w:color w:val="FFFFFF" w:themeColor="background1"/>
                <w:sz w:val="22"/>
                <w:szCs w:val="22"/>
              </w:rPr>
              <w:t>Guidance</w:t>
            </w:r>
          </w:p>
        </w:tc>
        <w:tc>
          <w:tcPr>
            <w:tcW w:w="5093" w:type="dxa"/>
          </w:tcPr>
          <w:p w:rsidR="0001267E" w:rsidRPr="00D03A4D" w:rsidRDefault="0001267E" w:rsidP="00D03A4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03A4D">
              <w:rPr>
                <w:rFonts w:cs="Arial"/>
                <w:b/>
                <w:color w:val="FFFFFF" w:themeColor="background1"/>
                <w:sz w:val="22"/>
                <w:szCs w:val="22"/>
              </w:rPr>
              <w:t>Learning activities</w:t>
            </w:r>
          </w:p>
        </w:tc>
        <w:tc>
          <w:tcPr>
            <w:tcW w:w="3038" w:type="dxa"/>
          </w:tcPr>
          <w:p w:rsidR="0001267E" w:rsidRPr="00D03A4D" w:rsidRDefault="0001267E" w:rsidP="00D03A4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03A4D">
              <w:rPr>
                <w:rFonts w:cs="Arial"/>
                <w:b/>
                <w:color w:val="FFFFFF" w:themeColor="background1"/>
                <w:sz w:val="22"/>
                <w:szCs w:val="22"/>
              </w:rPr>
              <w:t>Resources</w:t>
            </w:r>
          </w:p>
        </w:tc>
      </w:tr>
      <w:tr w:rsidR="0001267E" w:rsidRPr="00D03A4D" w:rsidTr="008B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1267E" w:rsidRPr="00D03A4D" w:rsidRDefault="0001267E" w:rsidP="00D03A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7</w:t>
            </w:r>
            <w:r w:rsidR="00D84545">
              <w:rPr>
                <w:rFonts w:ascii="Arial" w:hAnsi="Arial" w:cs="Arial"/>
                <w:sz w:val="22"/>
                <w:szCs w:val="22"/>
              </w:rPr>
              <w:t>–</w:t>
            </w:r>
            <w:r w:rsidRPr="00D03A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801" w:type="dxa"/>
            <w:tcBorders>
              <w:top w:val="none" w:sz="0" w:space="0" w:color="auto"/>
              <w:bottom w:val="none" w:sz="0" w:space="0" w:color="auto"/>
            </w:tcBorders>
          </w:tcPr>
          <w:p w:rsidR="0001267E" w:rsidRPr="00D03A4D" w:rsidRDefault="0061071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03A4D" w:rsidRPr="00D03A4D">
              <w:rPr>
                <w:rFonts w:ascii="Arial" w:hAnsi="Arial" w:cs="Arial"/>
                <w:sz w:val="22"/>
                <w:szCs w:val="22"/>
              </w:rPr>
              <w:t xml:space="preserve">nly infant baptism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D03A4D" w:rsidRPr="00D03A4D">
              <w:rPr>
                <w:rFonts w:ascii="Arial" w:hAnsi="Arial" w:cs="Arial"/>
                <w:sz w:val="22"/>
                <w:szCs w:val="22"/>
              </w:rPr>
              <w:t xml:space="preserve"> the two web pages cited are polar opposites in their views.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Limited to Catholic and Baptist for practice, understandings and importance.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Different understandings of Jesus’ actions at the last supper, but could be assessed separately, and contribute to reasons for the differences between Baptist and Catholic practices/understandings.</w:t>
            </w:r>
          </w:p>
          <w:p w:rsidR="00D03A4D" w:rsidRPr="00D03A4D" w:rsidRDefault="0061071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D03A4D" w:rsidRPr="00D03A4D">
              <w:rPr>
                <w:rFonts w:ascii="Arial" w:hAnsi="Arial" w:cs="Arial"/>
                <w:sz w:val="22"/>
                <w:szCs w:val="22"/>
              </w:rPr>
              <w:t>ow it has changed over time.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 xml:space="preserve">Use examples to avoid </w:t>
            </w:r>
            <w:proofErr w:type="spellStart"/>
            <w:r w:rsidRPr="00D03A4D">
              <w:rPr>
                <w:rFonts w:ascii="Arial" w:hAnsi="Arial" w:cs="Arial"/>
                <w:sz w:val="22"/>
                <w:szCs w:val="22"/>
              </w:rPr>
              <w:t>generalisations</w:t>
            </w:r>
            <w:proofErr w:type="spellEnd"/>
            <w:r w:rsidR="0061071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1910 Edinburgh conference is a useful starting point.</w:t>
            </w:r>
          </w:p>
        </w:tc>
        <w:tc>
          <w:tcPr>
            <w:tcW w:w="5093" w:type="dxa"/>
            <w:tcBorders>
              <w:top w:val="none" w:sz="0" w:space="0" w:color="auto"/>
              <w:bottom w:val="none" w:sz="0" w:space="0" w:color="auto"/>
            </w:tcBorders>
          </w:tcPr>
          <w:p w:rsidR="0001267E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Divide group into two</w:t>
            </w:r>
            <w:r w:rsidR="00F627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071E">
              <w:rPr>
                <w:rFonts w:ascii="Arial" w:hAnsi="Arial" w:cs="Arial"/>
                <w:sz w:val="22"/>
                <w:szCs w:val="22"/>
              </w:rPr>
              <w:t>–</w:t>
            </w:r>
            <w:r w:rsidRPr="00D03A4D">
              <w:rPr>
                <w:rFonts w:ascii="Arial" w:hAnsi="Arial" w:cs="Arial"/>
                <w:sz w:val="22"/>
                <w:szCs w:val="22"/>
              </w:rPr>
              <w:t xml:space="preserve"> each group researches one of the two web pages to list the arguments for and against baptism; in class one argument is offered by one group and the counter found by the other, so that by the end each has a point/counterpoint debate.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 xml:space="preserve">Identify the distinctive features of each practice and the significance of the similarities and differences. 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 xml:space="preserve">Use the evidence </w:t>
            </w:r>
            <w:r w:rsidR="0061071E">
              <w:rPr>
                <w:rFonts w:ascii="Arial" w:hAnsi="Arial" w:cs="Arial"/>
                <w:sz w:val="22"/>
                <w:szCs w:val="22"/>
              </w:rPr>
              <w:t>from the web</w:t>
            </w:r>
            <w:r w:rsidRPr="00D03A4D">
              <w:rPr>
                <w:rFonts w:ascii="Arial" w:hAnsi="Arial" w:cs="Arial"/>
                <w:sz w:val="22"/>
                <w:szCs w:val="22"/>
              </w:rPr>
              <w:t>pages to list the main points about the meaning and importance of Holy Communion.</w:t>
            </w:r>
          </w:p>
          <w:p w:rsidR="00D03A4D" w:rsidRPr="00D03A4D" w:rsidRDefault="00D03A4D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Relevant areas to consider include:</w:t>
            </w:r>
          </w:p>
          <w:p w:rsidR="00D03A4D" w:rsidRPr="00D03A4D" w:rsidRDefault="0061071E" w:rsidP="0077021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3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evangelical aims of mission</w:t>
            </w:r>
          </w:p>
          <w:p w:rsidR="00D03A4D" w:rsidRPr="00D03A4D" w:rsidRDefault="00D03A4D" w:rsidP="0077021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3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3A4D">
              <w:rPr>
                <w:rFonts w:ascii="Arial" w:hAnsi="Arial" w:cs="Arial"/>
                <w:sz w:val="22"/>
                <w:szCs w:val="22"/>
              </w:rPr>
              <w:t>cultural impact of western mission</w:t>
            </w:r>
            <w:r w:rsidR="0061071E">
              <w:rPr>
                <w:rFonts w:ascii="Arial" w:hAnsi="Arial" w:cs="Arial"/>
                <w:sz w:val="22"/>
                <w:szCs w:val="22"/>
              </w:rPr>
              <w:t>aries in non-western societies</w:t>
            </w:r>
          </w:p>
          <w:p w:rsidR="00D03A4D" w:rsidRPr="00D03A4D" w:rsidRDefault="0061071E" w:rsidP="0077021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3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attitudes to other faiths</w:t>
            </w:r>
          </w:p>
          <w:p w:rsidR="00D03A4D" w:rsidRPr="003C0EE4" w:rsidRDefault="00D03A4D" w:rsidP="0077021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3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3A4D">
              <w:rPr>
                <w:rFonts w:ascii="Arial" w:hAnsi="Arial" w:cs="Arial"/>
                <w:sz w:val="22"/>
                <w:szCs w:val="22"/>
              </w:rPr>
              <w:t>mis</w:t>
            </w:r>
            <w:r w:rsidR="0061071E">
              <w:rPr>
                <w:rFonts w:ascii="Arial" w:hAnsi="Arial" w:cs="Arial"/>
                <w:sz w:val="22"/>
                <w:szCs w:val="22"/>
              </w:rPr>
              <w:t>sion</w:t>
            </w:r>
            <w:proofErr w:type="gramEnd"/>
            <w:r w:rsidR="0061071E">
              <w:rPr>
                <w:rFonts w:ascii="Arial" w:hAnsi="Arial" w:cs="Arial"/>
                <w:sz w:val="22"/>
                <w:szCs w:val="22"/>
              </w:rPr>
              <w:t xml:space="preserve"> without evangelisation – ‘</w:t>
            </w:r>
            <w:r w:rsidRPr="00D03A4D">
              <w:rPr>
                <w:rFonts w:ascii="Arial" w:hAnsi="Arial" w:cs="Arial"/>
                <w:sz w:val="22"/>
                <w:szCs w:val="22"/>
              </w:rPr>
              <w:t>doctrine of love’.</w:t>
            </w:r>
          </w:p>
        </w:tc>
        <w:tc>
          <w:tcPr>
            <w:tcW w:w="30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03A4D" w:rsidRPr="00D03A4D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="0061071E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infant baptism</w:t>
              </w:r>
            </w:hyperlink>
          </w:p>
          <w:p w:rsidR="00D03A4D" w:rsidRPr="00D03A4D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="0061071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Article – why Baptists do not </w:t>
              </w:r>
              <w:proofErr w:type="spellStart"/>
              <w:r w:rsidR="0061071E">
                <w:rPr>
                  <w:rStyle w:val="Hyperlink"/>
                  <w:rFonts w:ascii="Arial" w:hAnsi="Arial" w:cs="Arial"/>
                  <w:sz w:val="22"/>
                  <w:szCs w:val="22"/>
                </w:rPr>
                <w:t>baptise</w:t>
              </w:r>
              <w:proofErr w:type="spellEnd"/>
              <w:r w:rsidR="0061071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infants</w:t>
              </w:r>
            </w:hyperlink>
          </w:p>
          <w:p w:rsidR="00D03A4D" w:rsidRPr="00D03A4D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r w:rsidR="0061071E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the Lord's supper</w:t>
              </w:r>
            </w:hyperlink>
          </w:p>
          <w:p w:rsidR="0061071E" w:rsidRPr="0061071E" w:rsidRDefault="000203DF" w:rsidP="0061071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37" w:history="1">
              <w:r w:rsidR="0061071E" w:rsidRPr="0061071E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baptism and the Lord's supper</w:t>
              </w:r>
            </w:hyperlink>
          </w:p>
          <w:p w:rsidR="0061071E" w:rsidRPr="00D03A4D" w:rsidRDefault="000203DF" w:rsidP="0061071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38" w:history="1">
              <w:r w:rsidR="0061071E">
                <w:rPr>
                  <w:rStyle w:val="Hyperlink"/>
                  <w:rFonts w:ascii="Arial" w:hAnsi="Arial" w:cs="Arial"/>
                  <w:sz w:val="22"/>
                  <w:szCs w:val="22"/>
                </w:rPr>
                <w:t>What is communion?</w:t>
              </w:r>
            </w:hyperlink>
          </w:p>
          <w:p w:rsidR="0061071E" w:rsidRPr="00D03A4D" w:rsidRDefault="000203DF" w:rsidP="0061071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="0061071E">
                <w:rPr>
                  <w:rStyle w:val="Hyperlink"/>
                  <w:rFonts w:ascii="Arial" w:hAnsi="Arial" w:cs="Arial"/>
                  <w:sz w:val="22"/>
                  <w:szCs w:val="22"/>
                </w:rPr>
                <w:t>Liturgy of the Eucharist</w:t>
              </w:r>
            </w:hyperlink>
          </w:p>
          <w:p w:rsidR="00D03A4D" w:rsidRPr="00D03A4D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="00646CA9">
                <w:rPr>
                  <w:rStyle w:val="Hyperlink"/>
                  <w:rFonts w:ascii="Arial" w:hAnsi="Arial" w:cs="Arial"/>
                  <w:sz w:val="22"/>
                  <w:szCs w:val="22"/>
                </w:rPr>
                <w:t>Article – what is the sacrament of Holy Eucharist?</w:t>
              </w:r>
            </w:hyperlink>
          </w:p>
          <w:p w:rsidR="00D03A4D" w:rsidRPr="00D03A4D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41" w:history="1">
              <w:r w:rsidR="00646CA9">
                <w:rPr>
                  <w:rStyle w:val="Hyperlink"/>
                  <w:rFonts w:ascii="Arial" w:hAnsi="Arial" w:cs="Arial"/>
                  <w:sz w:val="22"/>
                  <w:szCs w:val="22"/>
                </w:rPr>
                <w:t>Church mission society</w:t>
              </w:r>
            </w:hyperlink>
          </w:p>
          <w:p w:rsidR="003C0EE4" w:rsidRPr="003C0EE4" w:rsidRDefault="000203DF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42" w:history="1">
              <w:r w:rsidR="003C0EE4" w:rsidRPr="003C0EE4">
                <w:rPr>
                  <w:rStyle w:val="Hyperlink"/>
                  <w:rFonts w:ascii="Arial" w:hAnsi="Arial" w:cs="Arial"/>
                  <w:sz w:val="22"/>
                  <w:szCs w:val="22"/>
                </w:rPr>
                <w:t>Serving in mission</w:t>
              </w:r>
            </w:hyperlink>
          </w:p>
          <w:p w:rsidR="0001267E" w:rsidRPr="00D03A4D" w:rsidRDefault="0001267E" w:rsidP="00D03A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0EE4" w:rsidRDefault="003C0EE4">
      <w:pPr>
        <w:spacing w:before="0"/>
        <w:rPr>
          <w:rFonts w:eastAsiaTheme="majorEastAsia" w:cstheme="majorBidi"/>
          <w:b/>
          <w:bCs/>
          <w:color w:val="0070C0"/>
          <w:sz w:val="32"/>
          <w:szCs w:val="32"/>
        </w:rPr>
      </w:pPr>
    </w:p>
    <w:sectPr w:rsidR="003C0EE4" w:rsidSect="004D7B6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BC" w:rsidRDefault="005932BC" w:rsidP="00B829AB">
      <w:r>
        <w:separator/>
      </w:r>
    </w:p>
  </w:endnote>
  <w:endnote w:type="continuationSeparator" w:id="0">
    <w:p w:rsidR="005932BC" w:rsidRDefault="005932BC" w:rsidP="00B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QA Chevin Pro Medium">
    <w:altName w:val="Arial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QA Chevin Pro Bold"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BC" w:rsidRDefault="005932BC" w:rsidP="00B829AB">
      <w:r>
        <w:separator/>
      </w:r>
    </w:p>
  </w:footnote>
  <w:footnote w:type="continuationSeparator" w:id="0">
    <w:p w:rsidR="005932BC" w:rsidRDefault="005932BC" w:rsidP="00B8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CA69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DAA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189C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0C3A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84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5C5F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E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AB6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6F1374"/>
    <w:multiLevelType w:val="hybridMultilevel"/>
    <w:tmpl w:val="6D76D144"/>
    <w:lvl w:ilvl="0" w:tplc="9F062128">
      <w:start w:val="1"/>
      <w:numFmt w:val="bullet"/>
      <w:pStyle w:val="TableCel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367B0"/>
    <w:multiLevelType w:val="hybridMultilevel"/>
    <w:tmpl w:val="367A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E21FC"/>
    <w:multiLevelType w:val="multilevel"/>
    <w:tmpl w:val="998AE086"/>
    <w:lvl w:ilvl="0">
      <w:start w:val="1"/>
      <w:numFmt w:val="decimal"/>
      <w:pStyle w:val="NumberedList1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2">
    <w:nsid w:val="2F237B10"/>
    <w:multiLevelType w:val="hybridMultilevel"/>
    <w:tmpl w:val="F8AC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71A97"/>
    <w:multiLevelType w:val="hybridMultilevel"/>
    <w:tmpl w:val="974C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8449D"/>
    <w:multiLevelType w:val="hybridMultilevel"/>
    <w:tmpl w:val="DD164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50B1"/>
    <w:multiLevelType w:val="hybridMultilevel"/>
    <w:tmpl w:val="CA9656F8"/>
    <w:lvl w:ilvl="0" w:tplc="C3FE6E36">
      <w:start w:val="1"/>
      <w:numFmt w:val="bullet"/>
      <w:pStyle w:val="SpecBodyTex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058BA"/>
    <w:multiLevelType w:val="hybridMultilevel"/>
    <w:tmpl w:val="57DA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36482"/>
    <w:multiLevelType w:val="hybridMultilevel"/>
    <w:tmpl w:val="3F784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7771B"/>
    <w:multiLevelType w:val="hybridMultilevel"/>
    <w:tmpl w:val="4B1A7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F7D3D"/>
    <w:multiLevelType w:val="hybridMultilevel"/>
    <w:tmpl w:val="9BC66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32FFD"/>
    <w:multiLevelType w:val="hybridMultilevel"/>
    <w:tmpl w:val="77F69A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196930"/>
    <w:multiLevelType w:val="hybridMultilevel"/>
    <w:tmpl w:val="3FCC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67D94"/>
    <w:multiLevelType w:val="hybridMultilevel"/>
    <w:tmpl w:val="C906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616FA"/>
    <w:multiLevelType w:val="hybridMultilevel"/>
    <w:tmpl w:val="5A92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72C7A"/>
    <w:multiLevelType w:val="hybridMultilevel"/>
    <w:tmpl w:val="B96A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B30D0"/>
    <w:multiLevelType w:val="hybridMultilevel"/>
    <w:tmpl w:val="D1B0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27">
    <w:nsid w:val="5C2414CE"/>
    <w:multiLevelType w:val="hybridMultilevel"/>
    <w:tmpl w:val="B5F4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8053C"/>
    <w:multiLevelType w:val="hybridMultilevel"/>
    <w:tmpl w:val="D35E56B2"/>
    <w:lvl w:ilvl="0" w:tplc="4CE8F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6412E"/>
    <w:multiLevelType w:val="hybridMultilevel"/>
    <w:tmpl w:val="A1A0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809F3"/>
    <w:multiLevelType w:val="hybridMultilevel"/>
    <w:tmpl w:val="B2A01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01C53"/>
    <w:multiLevelType w:val="hybridMultilevel"/>
    <w:tmpl w:val="ADC2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B05D8"/>
    <w:multiLevelType w:val="hybridMultilevel"/>
    <w:tmpl w:val="D6CA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C58DD"/>
    <w:multiLevelType w:val="hybridMultilevel"/>
    <w:tmpl w:val="BBF64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7D"/>
    <w:multiLevelType w:val="hybridMultilevel"/>
    <w:tmpl w:val="BA46C998"/>
    <w:lvl w:ilvl="0" w:tplc="679A0A2C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6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21"/>
  </w:num>
  <w:num w:numId="17">
    <w:abstractNumId w:val="32"/>
  </w:num>
  <w:num w:numId="18">
    <w:abstractNumId w:val="23"/>
  </w:num>
  <w:num w:numId="19">
    <w:abstractNumId w:val="22"/>
  </w:num>
  <w:num w:numId="20">
    <w:abstractNumId w:val="14"/>
  </w:num>
  <w:num w:numId="21">
    <w:abstractNumId w:val="29"/>
  </w:num>
  <w:num w:numId="22">
    <w:abstractNumId w:val="30"/>
  </w:num>
  <w:num w:numId="23">
    <w:abstractNumId w:val="18"/>
  </w:num>
  <w:num w:numId="24">
    <w:abstractNumId w:val="25"/>
  </w:num>
  <w:num w:numId="25">
    <w:abstractNumId w:val="16"/>
  </w:num>
  <w:num w:numId="26">
    <w:abstractNumId w:val="28"/>
  </w:num>
  <w:num w:numId="27">
    <w:abstractNumId w:val="10"/>
  </w:num>
  <w:num w:numId="28">
    <w:abstractNumId w:val="27"/>
  </w:num>
  <w:num w:numId="29">
    <w:abstractNumId w:val="13"/>
  </w:num>
  <w:num w:numId="30">
    <w:abstractNumId w:val="20"/>
  </w:num>
  <w:num w:numId="31">
    <w:abstractNumId w:val="31"/>
  </w:num>
  <w:num w:numId="32">
    <w:abstractNumId w:val="33"/>
  </w:num>
  <w:num w:numId="33">
    <w:abstractNumId w:val="19"/>
  </w:num>
  <w:num w:numId="34">
    <w:abstractNumId w:val="12"/>
  </w:num>
  <w:num w:numId="35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defaultTableStyle w:val="LightList-Accent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05"/>
    <w:rsid w:val="00001442"/>
    <w:rsid w:val="00002D92"/>
    <w:rsid w:val="000037E7"/>
    <w:rsid w:val="0000783A"/>
    <w:rsid w:val="00010789"/>
    <w:rsid w:val="0001267E"/>
    <w:rsid w:val="00014405"/>
    <w:rsid w:val="00016935"/>
    <w:rsid w:val="00016FD2"/>
    <w:rsid w:val="000203DF"/>
    <w:rsid w:val="00020D70"/>
    <w:rsid w:val="00022304"/>
    <w:rsid w:val="00023C78"/>
    <w:rsid w:val="000244C9"/>
    <w:rsid w:val="00027535"/>
    <w:rsid w:val="00033843"/>
    <w:rsid w:val="00033A6C"/>
    <w:rsid w:val="00040089"/>
    <w:rsid w:val="00040180"/>
    <w:rsid w:val="0004047C"/>
    <w:rsid w:val="00041EE1"/>
    <w:rsid w:val="00044F93"/>
    <w:rsid w:val="00054F4B"/>
    <w:rsid w:val="0006517A"/>
    <w:rsid w:val="00067B5F"/>
    <w:rsid w:val="000765F9"/>
    <w:rsid w:val="00077B06"/>
    <w:rsid w:val="000828E9"/>
    <w:rsid w:val="0008387E"/>
    <w:rsid w:val="0008451D"/>
    <w:rsid w:val="00085129"/>
    <w:rsid w:val="00086500"/>
    <w:rsid w:val="000B0482"/>
    <w:rsid w:val="000B6841"/>
    <w:rsid w:val="000C2BE7"/>
    <w:rsid w:val="000C47D7"/>
    <w:rsid w:val="000C63FD"/>
    <w:rsid w:val="000D487E"/>
    <w:rsid w:val="000F3A33"/>
    <w:rsid w:val="000F61A7"/>
    <w:rsid w:val="000F6342"/>
    <w:rsid w:val="001011A4"/>
    <w:rsid w:val="00104A23"/>
    <w:rsid w:val="00112436"/>
    <w:rsid w:val="00115D3E"/>
    <w:rsid w:val="00120F78"/>
    <w:rsid w:val="0013687F"/>
    <w:rsid w:val="00137BC9"/>
    <w:rsid w:val="00144B09"/>
    <w:rsid w:val="00147C79"/>
    <w:rsid w:val="001509BF"/>
    <w:rsid w:val="00150DF4"/>
    <w:rsid w:val="00152595"/>
    <w:rsid w:val="00155965"/>
    <w:rsid w:val="001662C7"/>
    <w:rsid w:val="00171D27"/>
    <w:rsid w:val="00174D3A"/>
    <w:rsid w:val="001805A9"/>
    <w:rsid w:val="00185C01"/>
    <w:rsid w:val="00190593"/>
    <w:rsid w:val="00192A64"/>
    <w:rsid w:val="001A6DBB"/>
    <w:rsid w:val="001B04C4"/>
    <w:rsid w:val="001B0591"/>
    <w:rsid w:val="001B0CCE"/>
    <w:rsid w:val="001B3C8A"/>
    <w:rsid w:val="001B5677"/>
    <w:rsid w:val="001B7A3F"/>
    <w:rsid w:val="001C176A"/>
    <w:rsid w:val="001C31A2"/>
    <w:rsid w:val="001C5DB6"/>
    <w:rsid w:val="001D0546"/>
    <w:rsid w:val="001D1610"/>
    <w:rsid w:val="001D27D9"/>
    <w:rsid w:val="001D6D69"/>
    <w:rsid w:val="001E156E"/>
    <w:rsid w:val="001E36B7"/>
    <w:rsid w:val="001E5075"/>
    <w:rsid w:val="001F352C"/>
    <w:rsid w:val="00200605"/>
    <w:rsid w:val="0020455D"/>
    <w:rsid w:val="00210C58"/>
    <w:rsid w:val="002121D8"/>
    <w:rsid w:val="00214842"/>
    <w:rsid w:val="00215107"/>
    <w:rsid w:val="00215AAC"/>
    <w:rsid w:val="00224DE3"/>
    <w:rsid w:val="00231020"/>
    <w:rsid w:val="002310B6"/>
    <w:rsid w:val="00231D01"/>
    <w:rsid w:val="00233D39"/>
    <w:rsid w:val="00242477"/>
    <w:rsid w:val="00242FE4"/>
    <w:rsid w:val="00243354"/>
    <w:rsid w:val="0024725D"/>
    <w:rsid w:val="00250252"/>
    <w:rsid w:val="00254117"/>
    <w:rsid w:val="00254C50"/>
    <w:rsid w:val="002553A0"/>
    <w:rsid w:val="00257F6B"/>
    <w:rsid w:val="00264143"/>
    <w:rsid w:val="0026607C"/>
    <w:rsid w:val="00272F8E"/>
    <w:rsid w:val="00280EAA"/>
    <w:rsid w:val="002811CD"/>
    <w:rsid w:val="00281413"/>
    <w:rsid w:val="0028494D"/>
    <w:rsid w:val="0029448B"/>
    <w:rsid w:val="00294C84"/>
    <w:rsid w:val="002A6E2E"/>
    <w:rsid w:val="002A7947"/>
    <w:rsid w:val="002B2ACF"/>
    <w:rsid w:val="002B3FE0"/>
    <w:rsid w:val="002B484E"/>
    <w:rsid w:val="002B6BB4"/>
    <w:rsid w:val="002C26FA"/>
    <w:rsid w:val="002C6497"/>
    <w:rsid w:val="002D41FF"/>
    <w:rsid w:val="002E238E"/>
    <w:rsid w:val="002E4390"/>
    <w:rsid w:val="002E681A"/>
    <w:rsid w:val="002E6A0F"/>
    <w:rsid w:val="002E755C"/>
    <w:rsid w:val="002F119A"/>
    <w:rsid w:val="00305AEA"/>
    <w:rsid w:val="00306749"/>
    <w:rsid w:val="0030727F"/>
    <w:rsid w:val="00312031"/>
    <w:rsid w:val="003154B4"/>
    <w:rsid w:val="00320A5E"/>
    <w:rsid w:val="00323BE3"/>
    <w:rsid w:val="003272D5"/>
    <w:rsid w:val="00333EB5"/>
    <w:rsid w:val="0033791A"/>
    <w:rsid w:val="003403E4"/>
    <w:rsid w:val="003418C5"/>
    <w:rsid w:val="00343AD3"/>
    <w:rsid w:val="0035039C"/>
    <w:rsid w:val="0035631A"/>
    <w:rsid w:val="003570A0"/>
    <w:rsid w:val="0035720C"/>
    <w:rsid w:val="00357C2F"/>
    <w:rsid w:val="00364BB2"/>
    <w:rsid w:val="00372294"/>
    <w:rsid w:val="003747A8"/>
    <w:rsid w:val="0038051C"/>
    <w:rsid w:val="00382708"/>
    <w:rsid w:val="003852F4"/>
    <w:rsid w:val="003876C7"/>
    <w:rsid w:val="003A59B1"/>
    <w:rsid w:val="003A605F"/>
    <w:rsid w:val="003A6246"/>
    <w:rsid w:val="003A759C"/>
    <w:rsid w:val="003B2933"/>
    <w:rsid w:val="003B7E1B"/>
    <w:rsid w:val="003C0EE4"/>
    <w:rsid w:val="003C3845"/>
    <w:rsid w:val="003C5C19"/>
    <w:rsid w:val="003D1A2D"/>
    <w:rsid w:val="003D373D"/>
    <w:rsid w:val="003D4981"/>
    <w:rsid w:val="003E06E9"/>
    <w:rsid w:val="003F0147"/>
    <w:rsid w:val="00401CA9"/>
    <w:rsid w:val="004043E5"/>
    <w:rsid w:val="00411CC7"/>
    <w:rsid w:val="004143C8"/>
    <w:rsid w:val="0041449E"/>
    <w:rsid w:val="00415B57"/>
    <w:rsid w:val="004234DB"/>
    <w:rsid w:val="004239F4"/>
    <w:rsid w:val="004309D0"/>
    <w:rsid w:val="00431395"/>
    <w:rsid w:val="00433253"/>
    <w:rsid w:val="00440BBB"/>
    <w:rsid w:val="004444DE"/>
    <w:rsid w:val="004451CF"/>
    <w:rsid w:val="004553D2"/>
    <w:rsid w:val="00457505"/>
    <w:rsid w:val="0046067D"/>
    <w:rsid w:val="004614F3"/>
    <w:rsid w:val="0047015C"/>
    <w:rsid w:val="0047064E"/>
    <w:rsid w:val="00473356"/>
    <w:rsid w:val="00475E98"/>
    <w:rsid w:val="00477550"/>
    <w:rsid w:val="0048138C"/>
    <w:rsid w:val="0048161D"/>
    <w:rsid w:val="0049238E"/>
    <w:rsid w:val="00493BA0"/>
    <w:rsid w:val="00495A25"/>
    <w:rsid w:val="004A3157"/>
    <w:rsid w:val="004A6805"/>
    <w:rsid w:val="004B3F5C"/>
    <w:rsid w:val="004B709A"/>
    <w:rsid w:val="004C135A"/>
    <w:rsid w:val="004C148E"/>
    <w:rsid w:val="004C4B9B"/>
    <w:rsid w:val="004D0ABA"/>
    <w:rsid w:val="004D2029"/>
    <w:rsid w:val="004D69F3"/>
    <w:rsid w:val="004D7B6F"/>
    <w:rsid w:val="004D7D34"/>
    <w:rsid w:val="004E063E"/>
    <w:rsid w:val="004E16CA"/>
    <w:rsid w:val="004E30C2"/>
    <w:rsid w:val="004E4AE1"/>
    <w:rsid w:val="004E51BF"/>
    <w:rsid w:val="004E7863"/>
    <w:rsid w:val="004E7E45"/>
    <w:rsid w:val="004F347A"/>
    <w:rsid w:val="004F528E"/>
    <w:rsid w:val="004F5847"/>
    <w:rsid w:val="004F5B71"/>
    <w:rsid w:val="004F731C"/>
    <w:rsid w:val="00505A98"/>
    <w:rsid w:val="00505B40"/>
    <w:rsid w:val="00510D85"/>
    <w:rsid w:val="00513ADF"/>
    <w:rsid w:val="0052019C"/>
    <w:rsid w:val="00523C63"/>
    <w:rsid w:val="00525254"/>
    <w:rsid w:val="005271BC"/>
    <w:rsid w:val="00530F0C"/>
    <w:rsid w:val="00532A67"/>
    <w:rsid w:val="00533F0B"/>
    <w:rsid w:val="00535909"/>
    <w:rsid w:val="005376D3"/>
    <w:rsid w:val="00540761"/>
    <w:rsid w:val="005409F6"/>
    <w:rsid w:val="005435A7"/>
    <w:rsid w:val="00543F8D"/>
    <w:rsid w:val="005448D8"/>
    <w:rsid w:val="00560F61"/>
    <w:rsid w:val="005635BB"/>
    <w:rsid w:val="00570C46"/>
    <w:rsid w:val="005812C3"/>
    <w:rsid w:val="005932BC"/>
    <w:rsid w:val="00596099"/>
    <w:rsid w:val="00597D8A"/>
    <w:rsid w:val="005A0E29"/>
    <w:rsid w:val="005A2D8B"/>
    <w:rsid w:val="005A2EF6"/>
    <w:rsid w:val="005A4C78"/>
    <w:rsid w:val="005A5ABE"/>
    <w:rsid w:val="005A6125"/>
    <w:rsid w:val="005B026F"/>
    <w:rsid w:val="005B5462"/>
    <w:rsid w:val="005C6B87"/>
    <w:rsid w:val="005E0C06"/>
    <w:rsid w:val="005E615B"/>
    <w:rsid w:val="005F0812"/>
    <w:rsid w:val="005F084C"/>
    <w:rsid w:val="005F2C10"/>
    <w:rsid w:val="005F49CA"/>
    <w:rsid w:val="0060023B"/>
    <w:rsid w:val="0060174C"/>
    <w:rsid w:val="00605684"/>
    <w:rsid w:val="00606E4B"/>
    <w:rsid w:val="00607D09"/>
    <w:rsid w:val="00607E28"/>
    <w:rsid w:val="006100A5"/>
    <w:rsid w:val="0061071E"/>
    <w:rsid w:val="0061650C"/>
    <w:rsid w:val="006169B7"/>
    <w:rsid w:val="00617C72"/>
    <w:rsid w:val="006210DA"/>
    <w:rsid w:val="00625D0C"/>
    <w:rsid w:val="00626D31"/>
    <w:rsid w:val="00626D3E"/>
    <w:rsid w:val="00636047"/>
    <w:rsid w:val="00642C9D"/>
    <w:rsid w:val="00644C5D"/>
    <w:rsid w:val="006453BA"/>
    <w:rsid w:val="00646CA9"/>
    <w:rsid w:val="00647021"/>
    <w:rsid w:val="00651403"/>
    <w:rsid w:val="00651DB9"/>
    <w:rsid w:val="006600A8"/>
    <w:rsid w:val="00660B68"/>
    <w:rsid w:val="00672255"/>
    <w:rsid w:val="00672DB4"/>
    <w:rsid w:val="00673E25"/>
    <w:rsid w:val="00682DD0"/>
    <w:rsid w:val="0069554A"/>
    <w:rsid w:val="0069559D"/>
    <w:rsid w:val="00697580"/>
    <w:rsid w:val="006A5679"/>
    <w:rsid w:val="006A7F64"/>
    <w:rsid w:val="006B0064"/>
    <w:rsid w:val="006C0700"/>
    <w:rsid w:val="006C1C11"/>
    <w:rsid w:val="006C2F56"/>
    <w:rsid w:val="006C369F"/>
    <w:rsid w:val="006C3B73"/>
    <w:rsid w:val="006D2272"/>
    <w:rsid w:val="006D54A7"/>
    <w:rsid w:val="006D5E95"/>
    <w:rsid w:val="006E1321"/>
    <w:rsid w:val="006E337F"/>
    <w:rsid w:val="006E44B4"/>
    <w:rsid w:val="006E619B"/>
    <w:rsid w:val="006F18EE"/>
    <w:rsid w:val="006F1C88"/>
    <w:rsid w:val="006F4E88"/>
    <w:rsid w:val="007132F1"/>
    <w:rsid w:val="007141A3"/>
    <w:rsid w:val="00717D2E"/>
    <w:rsid w:val="00720DF8"/>
    <w:rsid w:val="007334A8"/>
    <w:rsid w:val="0073609B"/>
    <w:rsid w:val="007365F6"/>
    <w:rsid w:val="007402D6"/>
    <w:rsid w:val="00744A39"/>
    <w:rsid w:val="00753498"/>
    <w:rsid w:val="007558C8"/>
    <w:rsid w:val="00755B58"/>
    <w:rsid w:val="00756F8E"/>
    <w:rsid w:val="007572F9"/>
    <w:rsid w:val="00761B23"/>
    <w:rsid w:val="0076649E"/>
    <w:rsid w:val="00770219"/>
    <w:rsid w:val="0077026E"/>
    <w:rsid w:val="007737C2"/>
    <w:rsid w:val="00783530"/>
    <w:rsid w:val="00795325"/>
    <w:rsid w:val="007A21E6"/>
    <w:rsid w:val="007A2C71"/>
    <w:rsid w:val="007A657A"/>
    <w:rsid w:val="007B024B"/>
    <w:rsid w:val="007B46AF"/>
    <w:rsid w:val="007B6079"/>
    <w:rsid w:val="007B68AD"/>
    <w:rsid w:val="007B6F91"/>
    <w:rsid w:val="007C3DB7"/>
    <w:rsid w:val="007C7BFB"/>
    <w:rsid w:val="007D04C2"/>
    <w:rsid w:val="007D1A9B"/>
    <w:rsid w:val="007D471E"/>
    <w:rsid w:val="007D6DD5"/>
    <w:rsid w:val="007E170A"/>
    <w:rsid w:val="007E7DE3"/>
    <w:rsid w:val="007F0BD7"/>
    <w:rsid w:val="007F1344"/>
    <w:rsid w:val="007F1925"/>
    <w:rsid w:val="007F3F39"/>
    <w:rsid w:val="007F6A12"/>
    <w:rsid w:val="00801667"/>
    <w:rsid w:val="00801CA5"/>
    <w:rsid w:val="00801D78"/>
    <w:rsid w:val="00803539"/>
    <w:rsid w:val="0081016F"/>
    <w:rsid w:val="00810B44"/>
    <w:rsid w:val="008203D3"/>
    <w:rsid w:val="008227A9"/>
    <w:rsid w:val="00822E75"/>
    <w:rsid w:val="008234AE"/>
    <w:rsid w:val="00827C5B"/>
    <w:rsid w:val="00834CFE"/>
    <w:rsid w:val="008357EB"/>
    <w:rsid w:val="008358EB"/>
    <w:rsid w:val="00843221"/>
    <w:rsid w:val="00845651"/>
    <w:rsid w:val="00850406"/>
    <w:rsid w:val="0085397C"/>
    <w:rsid w:val="00865AFA"/>
    <w:rsid w:val="00865F62"/>
    <w:rsid w:val="008700C6"/>
    <w:rsid w:val="00871EE0"/>
    <w:rsid w:val="008765BB"/>
    <w:rsid w:val="00877C94"/>
    <w:rsid w:val="0088040F"/>
    <w:rsid w:val="00881D0A"/>
    <w:rsid w:val="00892603"/>
    <w:rsid w:val="0089406C"/>
    <w:rsid w:val="0089497C"/>
    <w:rsid w:val="00895A90"/>
    <w:rsid w:val="008A025F"/>
    <w:rsid w:val="008A1C96"/>
    <w:rsid w:val="008A35D9"/>
    <w:rsid w:val="008B039C"/>
    <w:rsid w:val="008B2C2F"/>
    <w:rsid w:val="008B4332"/>
    <w:rsid w:val="008C368C"/>
    <w:rsid w:val="008C5248"/>
    <w:rsid w:val="008D1EFB"/>
    <w:rsid w:val="008D2412"/>
    <w:rsid w:val="008D3720"/>
    <w:rsid w:val="009038FF"/>
    <w:rsid w:val="00903F3B"/>
    <w:rsid w:val="00905CC7"/>
    <w:rsid w:val="009066B1"/>
    <w:rsid w:val="0091481F"/>
    <w:rsid w:val="009159F8"/>
    <w:rsid w:val="00920CE3"/>
    <w:rsid w:val="009214C9"/>
    <w:rsid w:val="0092653A"/>
    <w:rsid w:val="009327AA"/>
    <w:rsid w:val="00935A0C"/>
    <w:rsid w:val="00936A45"/>
    <w:rsid w:val="009371BF"/>
    <w:rsid w:val="0094095A"/>
    <w:rsid w:val="00961537"/>
    <w:rsid w:val="009659F1"/>
    <w:rsid w:val="009673E1"/>
    <w:rsid w:val="00974AF9"/>
    <w:rsid w:val="0098280B"/>
    <w:rsid w:val="00985298"/>
    <w:rsid w:val="009859BE"/>
    <w:rsid w:val="00985BBA"/>
    <w:rsid w:val="009923A1"/>
    <w:rsid w:val="00995CC6"/>
    <w:rsid w:val="009A214E"/>
    <w:rsid w:val="009A7103"/>
    <w:rsid w:val="009B043C"/>
    <w:rsid w:val="009B1BB7"/>
    <w:rsid w:val="009B49FB"/>
    <w:rsid w:val="009B60AD"/>
    <w:rsid w:val="009C30F6"/>
    <w:rsid w:val="009C686B"/>
    <w:rsid w:val="009D4B8A"/>
    <w:rsid w:val="009E2F24"/>
    <w:rsid w:val="009E5ED9"/>
    <w:rsid w:val="00A01CC3"/>
    <w:rsid w:val="00A03FD9"/>
    <w:rsid w:val="00A100C0"/>
    <w:rsid w:val="00A12D25"/>
    <w:rsid w:val="00A140A6"/>
    <w:rsid w:val="00A14A11"/>
    <w:rsid w:val="00A1617D"/>
    <w:rsid w:val="00A21B95"/>
    <w:rsid w:val="00A225B8"/>
    <w:rsid w:val="00A22D48"/>
    <w:rsid w:val="00A22DF3"/>
    <w:rsid w:val="00A25C61"/>
    <w:rsid w:val="00A27398"/>
    <w:rsid w:val="00A3302A"/>
    <w:rsid w:val="00A405E8"/>
    <w:rsid w:val="00A40BE1"/>
    <w:rsid w:val="00A41CC1"/>
    <w:rsid w:val="00A44ABD"/>
    <w:rsid w:val="00A51746"/>
    <w:rsid w:val="00A51DFB"/>
    <w:rsid w:val="00A65C8A"/>
    <w:rsid w:val="00A66925"/>
    <w:rsid w:val="00A715D3"/>
    <w:rsid w:val="00A7223C"/>
    <w:rsid w:val="00A773AC"/>
    <w:rsid w:val="00A83656"/>
    <w:rsid w:val="00A85915"/>
    <w:rsid w:val="00A87146"/>
    <w:rsid w:val="00A87B3A"/>
    <w:rsid w:val="00AA6668"/>
    <w:rsid w:val="00AB0B42"/>
    <w:rsid w:val="00AC16FE"/>
    <w:rsid w:val="00AD0239"/>
    <w:rsid w:val="00AD1236"/>
    <w:rsid w:val="00AD170F"/>
    <w:rsid w:val="00AD2E0A"/>
    <w:rsid w:val="00AD5C7C"/>
    <w:rsid w:val="00AE2B57"/>
    <w:rsid w:val="00AE324E"/>
    <w:rsid w:val="00AE7A92"/>
    <w:rsid w:val="00AF1741"/>
    <w:rsid w:val="00AF43AF"/>
    <w:rsid w:val="00AF79D0"/>
    <w:rsid w:val="00B00411"/>
    <w:rsid w:val="00B070A1"/>
    <w:rsid w:val="00B10912"/>
    <w:rsid w:val="00B123DA"/>
    <w:rsid w:val="00B211E8"/>
    <w:rsid w:val="00B2596F"/>
    <w:rsid w:val="00B2673F"/>
    <w:rsid w:val="00B26A36"/>
    <w:rsid w:val="00B27A50"/>
    <w:rsid w:val="00B30DCD"/>
    <w:rsid w:val="00B32AAC"/>
    <w:rsid w:val="00B342C6"/>
    <w:rsid w:val="00B367B1"/>
    <w:rsid w:val="00B36933"/>
    <w:rsid w:val="00B53B7B"/>
    <w:rsid w:val="00B55270"/>
    <w:rsid w:val="00B61452"/>
    <w:rsid w:val="00B70091"/>
    <w:rsid w:val="00B72D87"/>
    <w:rsid w:val="00B72E8E"/>
    <w:rsid w:val="00B74038"/>
    <w:rsid w:val="00B75058"/>
    <w:rsid w:val="00B76E7F"/>
    <w:rsid w:val="00B77A81"/>
    <w:rsid w:val="00B809F0"/>
    <w:rsid w:val="00B829AB"/>
    <w:rsid w:val="00B8301C"/>
    <w:rsid w:val="00B852B7"/>
    <w:rsid w:val="00B90E54"/>
    <w:rsid w:val="00B92F78"/>
    <w:rsid w:val="00B93B58"/>
    <w:rsid w:val="00B95939"/>
    <w:rsid w:val="00BA1D49"/>
    <w:rsid w:val="00BA299D"/>
    <w:rsid w:val="00BA7F15"/>
    <w:rsid w:val="00BB34E2"/>
    <w:rsid w:val="00BB3A5D"/>
    <w:rsid w:val="00BB5827"/>
    <w:rsid w:val="00BB5B5B"/>
    <w:rsid w:val="00BC0BE2"/>
    <w:rsid w:val="00BC1200"/>
    <w:rsid w:val="00BC34C7"/>
    <w:rsid w:val="00BC4835"/>
    <w:rsid w:val="00BC56A1"/>
    <w:rsid w:val="00BD2276"/>
    <w:rsid w:val="00BD4869"/>
    <w:rsid w:val="00BD68AC"/>
    <w:rsid w:val="00BF76DB"/>
    <w:rsid w:val="00C0016A"/>
    <w:rsid w:val="00C004F3"/>
    <w:rsid w:val="00C05787"/>
    <w:rsid w:val="00C25FA9"/>
    <w:rsid w:val="00C3153C"/>
    <w:rsid w:val="00C32386"/>
    <w:rsid w:val="00C34449"/>
    <w:rsid w:val="00C34F0D"/>
    <w:rsid w:val="00C41461"/>
    <w:rsid w:val="00C473E8"/>
    <w:rsid w:val="00C5075D"/>
    <w:rsid w:val="00C54B4C"/>
    <w:rsid w:val="00C57EC8"/>
    <w:rsid w:val="00C7611A"/>
    <w:rsid w:val="00C762FB"/>
    <w:rsid w:val="00C7744D"/>
    <w:rsid w:val="00C8235E"/>
    <w:rsid w:val="00C83536"/>
    <w:rsid w:val="00C855EE"/>
    <w:rsid w:val="00C91C9D"/>
    <w:rsid w:val="00CA11F3"/>
    <w:rsid w:val="00CA127A"/>
    <w:rsid w:val="00CA2896"/>
    <w:rsid w:val="00CA2C0F"/>
    <w:rsid w:val="00CB336F"/>
    <w:rsid w:val="00CB3719"/>
    <w:rsid w:val="00CB3F62"/>
    <w:rsid w:val="00CD0488"/>
    <w:rsid w:val="00CD2515"/>
    <w:rsid w:val="00CD5C2C"/>
    <w:rsid w:val="00CE4B17"/>
    <w:rsid w:val="00CE76E9"/>
    <w:rsid w:val="00CF0130"/>
    <w:rsid w:val="00CF1279"/>
    <w:rsid w:val="00CF16C9"/>
    <w:rsid w:val="00CF40EC"/>
    <w:rsid w:val="00CF4E94"/>
    <w:rsid w:val="00CF7A0F"/>
    <w:rsid w:val="00D03A4D"/>
    <w:rsid w:val="00D11A43"/>
    <w:rsid w:val="00D13439"/>
    <w:rsid w:val="00D1603E"/>
    <w:rsid w:val="00D16C87"/>
    <w:rsid w:val="00D24E7E"/>
    <w:rsid w:val="00D27337"/>
    <w:rsid w:val="00D27550"/>
    <w:rsid w:val="00D33B18"/>
    <w:rsid w:val="00D37CDF"/>
    <w:rsid w:val="00D41942"/>
    <w:rsid w:val="00D437AA"/>
    <w:rsid w:val="00D460E7"/>
    <w:rsid w:val="00D54A8E"/>
    <w:rsid w:val="00D57C2B"/>
    <w:rsid w:val="00D57F7C"/>
    <w:rsid w:val="00D61D85"/>
    <w:rsid w:val="00D67714"/>
    <w:rsid w:val="00D746F4"/>
    <w:rsid w:val="00D80322"/>
    <w:rsid w:val="00D84545"/>
    <w:rsid w:val="00D902BC"/>
    <w:rsid w:val="00D92924"/>
    <w:rsid w:val="00D9778B"/>
    <w:rsid w:val="00DA0FFB"/>
    <w:rsid w:val="00DA373C"/>
    <w:rsid w:val="00DA7C79"/>
    <w:rsid w:val="00DB3BA6"/>
    <w:rsid w:val="00DB7C3A"/>
    <w:rsid w:val="00DC26F6"/>
    <w:rsid w:val="00DC35E1"/>
    <w:rsid w:val="00DC3DA9"/>
    <w:rsid w:val="00DC6B67"/>
    <w:rsid w:val="00DD4F44"/>
    <w:rsid w:val="00DF1924"/>
    <w:rsid w:val="00DF4BF1"/>
    <w:rsid w:val="00DF6343"/>
    <w:rsid w:val="00E04A3C"/>
    <w:rsid w:val="00E12A47"/>
    <w:rsid w:val="00E12AA3"/>
    <w:rsid w:val="00E12EF9"/>
    <w:rsid w:val="00E14888"/>
    <w:rsid w:val="00E20009"/>
    <w:rsid w:val="00E2065F"/>
    <w:rsid w:val="00E26981"/>
    <w:rsid w:val="00E32014"/>
    <w:rsid w:val="00E32F5E"/>
    <w:rsid w:val="00E37342"/>
    <w:rsid w:val="00E443CC"/>
    <w:rsid w:val="00E53C4E"/>
    <w:rsid w:val="00E55EF1"/>
    <w:rsid w:val="00E5677F"/>
    <w:rsid w:val="00E65850"/>
    <w:rsid w:val="00E6679E"/>
    <w:rsid w:val="00E81C87"/>
    <w:rsid w:val="00E84E8D"/>
    <w:rsid w:val="00E870AE"/>
    <w:rsid w:val="00E877B4"/>
    <w:rsid w:val="00E877C4"/>
    <w:rsid w:val="00EA02B2"/>
    <w:rsid w:val="00EA5D37"/>
    <w:rsid w:val="00EA7328"/>
    <w:rsid w:val="00EA7864"/>
    <w:rsid w:val="00EB0455"/>
    <w:rsid w:val="00EB2BA2"/>
    <w:rsid w:val="00EC2434"/>
    <w:rsid w:val="00EC2F83"/>
    <w:rsid w:val="00EC7F22"/>
    <w:rsid w:val="00ED0736"/>
    <w:rsid w:val="00ED2145"/>
    <w:rsid w:val="00ED60A3"/>
    <w:rsid w:val="00EE0F76"/>
    <w:rsid w:val="00EE476B"/>
    <w:rsid w:val="00EF0F3D"/>
    <w:rsid w:val="00EF5274"/>
    <w:rsid w:val="00EF5DA3"/>
    <w:rsid w:val="00F00122"/>
    <w:rsid w:val="00F10B88"/>
    <w:rsid w:val="00F12515"/>
    <w:rsid w:val="00F213EC"/>
    <w:rsid w:val="00F222A3"/>
    <w:rsid w:val="00F265F8"/>
    <w:rsid w:val="00F27D76"/>
    <w:rsid w:val="00F32F7D"/>
    <w:rsid w:val="00F336A5"/>
    <w:rsid w:val="00F343F7"/>
    <w:rsid w:val="00F47996"/>
    <w:rsid w:val="00F532C1"/>
    <w:rsid w:val="00F56E36"/>
    <w:rsid w:val="00F61CF4"/>
    <w:rsid w:val="00F627A5"/>
    <w:rsid w:val="00F638AB"/>
    <w:rsid w:val="00F743FD"/>
    <w:rsid w:val="00F75AF0"/>
    <w:rsid w:val="00F80A27"/>
    <w:rsid w:val="00F82ABB"/>
    <w:rsid w:val="00F86FA6"/>
    <w:rsid w:val="00F91BCD"/>
    <w:rsid w:val="00F930B8"/>
    <w:rsid w:val="00F9432E"/>
    <w:rsid w:val="00F947EB"/>
    <w:rsid w:val="00F97C97"/>
    <w:rsid w:val="00FA243F"/>
    <w:rsid w:val="00FA2687"/>
    <w:rsid w:val="00FA76BD"/>
    <w:rsid w:val="00FB19CF"/>
    <w:rsid w:val="00FB6910"/>
    <w:rsid w:val="00FC1F42"/>
    <w:rsid w:val="00FC2823"/>
    <w:rsid w:val="00FC2EF4"/>
    <w:rsid w:val="00FC44F6"/>
    <w:rsid w:val="00FC7AED"/>
    <w:rsid w:val="00FD1291"/>
    <w:rsid w:val="00FD3F45"/>
    <w:rsid w:val="00FD49A5"/>
    <w:rsid w:val="00FD5D33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locked="0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AC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961537"/>
    <w:pPr>
      <w:numPr>
        <w:numId w:val="1"/>
      </w:numPr>
    </w:pPr>
    <w:rPr>
      <w:rFonts w:ascii="Arial" w:hAnsi="Arial" w:cs="Arial"/>
      <w:sz w:val="22"/>
    </w:r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locked/>
    <w:rsid w:val="00F343F7"/>
    <w:pPr>
      <w:keepNext/>
      <w:spacing w:before="210"/>
    </w:pPr>
    <w:rPr>
      <w:rFonts w:ascii="AQA Chevin Pro Medium" w:eastAsiaTheme="majorEastAsia" w:hAnsi="AQA Chevin Pro Medium" w:cstheme="majorBidi"/>
      <w:b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locked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locked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locked/>
    <w:rsid w:val="00D92924"/>
    <w:rPr>
      <w:b w:val="0"/>
      <w:i/>
    </w:rPr>
  </w:style>
  <w:style w:type="paragraph" w:customStyle="1" w:styleId="AQASectionTitle5">
    <w:name w:val="AQA_SectionTitle5"/>
    <w:basedOn w:val="AQASectionTitle4"/>
    <w:next w:val="Normal"/>
    <w:qFormat/>
    <w:locked/>
    <w:rsid w:val="00272F8E"/>
  </w:style>
  <w:style w:type="paragraph" w:customStyle="1" w:styleId="AQALearningUnit4">
    <w:name w:val="AQA_LearningUnit4"/>
    <w:basedOn w:val="AQALearningUnit3"/>
    <w:next w:val="Normal"/>
    <w:qFormat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locked="0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AC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961537"/>
    <w:pPr>
      <w:numPr>
        <w:numId w:val="1"/>
      </w:numPr>
    </w:pPr>
    <w:rPr>
      <w:rFonts w:ascii="Arial" w:hAnsi="Arial" w:cs="Arial"/>
      <w:sz w:val="22"/>
    </w:r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locked/>
    <w:rsid w:val="00F343F7"/>
    <w:pPr>
      <w:keepNext/>
      <w:spacing w:before="210"/>
    </w:pPr>
    <w:rPr>
      <w:rFonts w:ascii="AQA Chevin Pro Medium" w:eastAsiaTheme="majorEastAsia" w:hAnsi="AQA Chevin Pro Medium" w:cstheme="majorBidi"/>
      <w:b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locked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locked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locked/>
    <w:rsid w:val="00D92924"/>
    <w:rPr>
      <w:b w:val="0"/>
      <w:i/>
    </w:rPr>
  </w:style>
  <w:style w:type="paragraph" w:customStyle="1" w:styleId="AQASectionTitle5">
    <w:name w:val="AQA_SectionTitle5"/>
    <w:basedOn w:val="AQASectionTitle4"/>
    <w:next w:val="Normal"/>
    <w:qFormat/>
    <w:locked/>
    <w:rsid w:val="00272F8E"/>
  </w:style>
  <w:style w:type="paragraph" w:customStyle="1" w:styleId="AQALearningUnit4">
    <w:name w:val="AQA_LearningUnit4"/>
    <w:basedOn w:val="AQALearningUnit3"/>
    <w:next w:val="Normal"/>
    <w:qFormat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tholiceducation.org/en/controversy/answering-atheists/how-to-read-the-first-chapter-of-genesis.html" TargetMode="External"/><Relationship Id="rId18" Type="http://schemas.openxmlformats.org/officeDocument/2006/relationships/hyperlink" Target="https://carm.org/who-god" TargetMode="External"/><Relationship Id="rId26" Type="http://schemas.openxmlformats.org/officeDocument/2006/relationships/hyperlink" Target="https://www.biblegateway.com/" TargetMode="External"/><Relationship Id="rId39" Type="http://schemas.openxmlformats.org/officeDocument/2006/relationships/hyperlink" Target="http://www.usccb.org/prayer-and-worship/the-mass/order-of-mass/liturgy-of-the-eucharis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rm.org/anthropomorphism-god-relates-us-human-terms" TargetMode="External"/><Relationship Id="rId34" Type="http://schemas.openxmlformats.org/officeDocument/2006/relationships/hyperlink" Target="http://www.catholic.com/tracts/infant-baptism" TargetMode="External"/><Relationship Id="rId42" Type="http://schemas.openxmlformats.org/officeDocument/2006/relationships/hyperlink" Target="http://www.sim.co.uk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atholic.com/tracts/creation-and-genesis" TargetMode="External"/><Relationship Id="rId17" Type="http://schemas.openxmlformats.org/officeDocument/2006/relationships/hyperlink" Target="http://www.religionfacts.com/trinitarian-monotheism" TargetMode="External"/><Relationship Id="rId25" Type="http://schemas.openxmlformats.org/officeDocument/2006/relationships/hyperlink" Target="http://ntwrightpage.com/Wright_Christian_Prayer.htm" TargetMode="External"/><Relationship Id="rId33" Type="http://schemas.openxmlformats.org/officeDocument/2006/relationships/hyperlink" Target="http://rsrevision.com/GCSE/christian_perspectives/carefortheplanet/animals/church.htm" TargetMode="External"/><Relationship Id="rId38" Type="http://schemas.openxmlformats.org/officeDocument/2006/relationships/hyperlink" Target="http://www.rydebaptist.org/communion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tquestions.org/God-transcendent.html" TargetMode="External"/><Relationship Id="rId20" Type="http://schemas.openxmlformats.org/officeDocument/2006/relationships/hyperlink" Target="http://www.compellingtruth.org/agape-love.html" TargetMode="External"/><Relationship Id="rId29" Type="http://schemas.openxmlformats.org/officeDocument/2006/relationships/hyperlink" Target="http://www.whatchristianswanttoknow.com/what-does-the-bible-say-heaven-is-like/" TargetMode="External"/><Relationship Id="rId41" Type="http://schemas.openxmlformats.org/officeDocument/2006/relationships/hyperlink" Target="http://churchmissionsociety.org/how-we-do-miss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ptistdistinctives.org/resources/articles/the-authority-of-the-bible/" TargetMode="External"/><Relationship Id="rId24" Type="http://schemas.openxmlformats.org/officeDocument/2006/relationships/hyperlink" Target="http://plato.stanford.edu/entries/process-theism/" TargetMode="External"/><Relationship Id="rId32" Type="http://schemas.openxmlformats.org/officeDocument/2006/relationships/hyperlink" Target="http://catholicism.about.com/od/beliefsteachings/p/Just_War_Theory.htm" TargetMode="External"/><Relationship Id="rId37" Type="http://schemas.openxmlformats.org/officeDocument/2006/relationships/hyperlink" Target="https://www.baptistdistinctives.org/resources/articles/two-ordinances-baptism-and-the-lords-supper" TargetMode="External"/><Relationship Id="rId40" Type="http://schemas.openxmlformats.org/officeDocument/2006/relationships/hyperlink" Target="http://www.gotquestions.org/Holy-Eucharis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gbcsv.org/literature/SolaScriptura.pdf" TargetMode="External"/><Relationship Id="rId23" Type="http://schemas.openxmlformats.org/officeDocument/2006/relationships/hyperlink" Target="http://www.theologynetwork.org/theology-of-everything/an-overview-of-feminist-theology.htm" TargetMode="External"/><Relationship Id="rId28" Type="http://schemas.openxmlformats.org/officeDocument/2006/relationships/hyperlink" Target="http://www.jesusjazzbuddhism.org/remembering-my-grandmother-reflections-on-immortality.html" TargetMode="External"/><Relationship Id="rId36" Type="http://schemas.openxmlformats.org/officeDocument/2006/relationships/hyperlink" Target="http://www.bpnews.net/14088" TargetMode="External"/><Relationship Id="rId10" Type="http://schemas.openxmlformats.org/officeDocument/2006/relationships/hyperlink" Target="http://www.britannica.com/topic/Christian-fundamentalism" TargetMode="External"/><Relationship Id="rId19" Type="http://schemas.openxmlformats.org/officeDocument/2006/relationships/hyperlink" Target="http://christiananswers.net/q-eden/edn-t002.html" TargetMode="External"/><Relationship Id="rId31" Type="http://schemas.openxmlformats.org/officeDocument/2006/relationships/hyperlink" Target="http://www.theologian-theology.com/theologians/john-calvin-predestination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atholic.com/tracts/scripture-and-tradition" TargetMode="External"/><Relationship Id="rId22" Type="http://schemas.openxmlformats.org/officeDocument/2006/relationships/hyperlink" Target="https://www.ewtn.com/library/Theology/NOTMOTHR.HTM" TargetMode="External"/><Relationship Id="rId27" Type="http://schemas.openxmlformats.org/officeDocument/2006/relationships/hyperlink" Target="http://www.catholic.com/tracts/resurrection-of-the-body" TargetMode="External"/><Relationship Id="rId30" Type="http://schemas.openxmlformats.org/officeDocument/2006/relationships/hyperlink" Target="https://www.ewtn.com/library/PAPALDOC/JP2HEAVN.HTM" TargetMode="External"/><Relationship Id="rId35" Type="http://schemas.openxmlformats.org/officeDocument/2006/relationships/hyperlink" Target="http://www.baptistbecause.com/Tracts/baptisminfants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77ACA-5C1B-4427-8ED3-F4E595D8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2017-09-04T10:55:00Z</dcterms:created>
  <dcterms:modified xsi:type="dcterms:W3CDTF">2017-09-04T11:06:00Z</dcterms:modified>
</cp:coreProperties>
</file>