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27" w:rsidRPr="00CE794A" w:rsidRDefault="00197A27" w:rsidP="00197A27">
      <w:pPr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680" w:lineRule="atLeast"/>
        <w:outlineLvl w:val="0"/>
        <w:rPr>
          <w:rFonts w:ascii="AQA Chevin Pro DemiBold" w:hAnsi="AQA Chevin Pro DemiBold" w:cs="Arial"/>
          <w:bCs/>
          <w:sz w:val="64"/>
          <w:szCs w:val="28"/>
          <w:lang w:eastAsia="en-GB"/>
        </w:rPr>
      </w:pPr>
      <w:r w:rsidRPr="00CE794A">
        <w:rPr>
          <w:rFonts w:ascii="AQA Chevin Pro DemiBold" w:hAnsi="AQA Chevin Pro DemiBold" w:cs="Arial"/>
          <w:bCs/>
          <w:sz w:val="64"/>
          <w:szCs w:val="28"/>
          <w:lang w:eastAsia="en-GB"/>
        </w:rPr>
        <w:t>Teaching guide</w:t>
      </w:r>
      <w:r w:rsidR="00656055" w:rsidRPr="00CE794A">
        <w:rPr>
          <w:rFonts w:ascii="AQA Chevin Pro DemiBold" w:hAnsi="AQA Chevin Pro DemiBold" w:cs="Arial"/>
          <w:bCs/>
          <w:sz w:val="64"/>
          <w:szCs w:val="28"/>
          <w:lang w:eastAsia="en-GB"/>
        </w:rPr>
        <w:t xml:space="preserve">: </w:t>
      </w:r>
      <w:r w:rsidR="007241FF" w:rsidRPr="00CE794A">
        <w:rPr>
          <w:rFonts w:ascii="AQA Chevin Pro DemiBold" w:hAnsi="AQA Chevin Pro DemiBold" w:cs="Arial"/>
          <w:bCs/>
          <w:sz w:val="64"/>
          <w:szCs w:val="28"/>
          <w:lang w:eastAsia="en-GB"/>
        </w:rPr>
        <w:t xml:space="preserve">DNA </w:t>
      </w:r>
    </w:p>
    <w:p w:rsidR="003334DB" w:rsidRPr="00B93E2A" w:rsidRDefault="003334DB" w:rsidP="00197A27">
      <w:pPr>
        <w:pBdr>
          <w:top w:val="none" w:sz="0" w:space="0" w:color="auto"/>
          <w:left w:val="none" w:sz="0" w:space="0" w:color="auto"/>
          <w:bottom w:val="single" w:sz="24" w:space="3" w:color="412878"/>
          <w:right w:val="none" w:sz="0" w:space="0" w:color="auto"/>
          <w:bar w:val="none" w:sz="0" w:color="auto"/>
        </w:pBdr>
        <w:tabs>
          <w:tab w:val="left" w:pos="0"/>
        </w:tabs>
        <w:spacing w:line="320" w:lineRule="atLeast"/>
        <w:outlineLvl w:val="1"/>
        <w:rPr>
          <w:rFonts w:ascii="Calibri" w:hAnsi="Calibri" w:cs="Arial"/>
          <w:bCs/>
          <w:sz w:val="32"/>
          <w:szCs w:val="26"/>
          <w:lang w:eastAsia="en-GB"/>
        </w:rPr>
      </w:pPr>
    </w:p>
    <w:p w:rsidR="00656055" w:rsidRDefault="00656055" w:rsidP="00197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0" w:lineRule="atLeast"/>
        <w:rPr>
          <w:rFonts w:ascii="Calibri" w:hAnsi="Calibri" w:cs="Arial"/>
          <w:b/>
          <w:sz w:val="28"/>
          <w:szCs w:val="28"/>
        </w:rPr>
      </w:pPr>
    </w:p>
    <w:p w:rsidR="00656055" w:rsidRDefault="00656055" w:rsidP="00197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0" w:lineRule="atLeast"/>
        <w:rPr>
          <w:rFonts w:ascii="Arial" w:hAnsi="Arial" w:cs="Arial"/>
          <w:sz w:val="22"/>
          <w:szCs w:val="22"/>
        </w:rPr>
      </w:pPr>
      <w:r w:rsidRPr="00656055">
        <w:rPr>
          <w:rFonts w:ascii="Arial" w:hAnsi="Arial" w:cs="Arial"/>
          <w:sz w:val="22"/>
          <w:szCs w:val="22"/>
        </w:rPr>
        <w:t xml:space="preserve">This resource supports </w:t>
      </w:r>
      <w:r>
        <w:rPr>
          <w:rFonts w:ascii="Arial" w:hAnsi="Arial" w:cs="Arial"/>
          <w:sz w:val="22"/>
          <w:szCs w:val="22"/>
        </w:rPr>
        <w:t xml:space="preserve">the Level 3 Certificate and Extended Certificate in Applied Science. It will help you prepare students for Unit 3: Science in the modern world. </w:t>
      </w:r>
    </w:p>
    <w:p w:rsidR="00656055" w:rsidRDefault="00656055" w:rsidP="00197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0" w:lineRule="atLeast"/>
        <w:rPr>
          <w:rFonts w:ascii="Arial" w:hAnsi="Arial" w:cs="Arial"/>
          <w:sz w:val="22"/>
          <w:szCs w:val="22"/>
        </w:rPr>
      </w:pPr>
    </w:p>
    <w:p w:rsidR="00197A27" w:rsidRPr="007241FF" w:rsidRDefault="00197A27" w:rsidP="00197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0" w:lineRule="atLeast"/>
        <w:rPr>
          <w:rFonts w:ascii="Arial" w:hAnsi="Arial" w:cs="Arial"/>
          <w:sz w:val="22"/>
          <w:szCs w:val="22"/>
          <w:lang w:eastAsia="en-GB"/>
        </w:rPr>
      </w:pPr>
      <w:r w:rsidRPr="007241FF">
        <w:rPr>
          <w:rFonts w:ascii="Arial" w:hAnsi="Arial" w:cs="Arial"/>
          <w:b/>
          <w:sz w:val="22"/>
          <w:szCs w:val="22"/>
          <w:lang w:eastAsia="en-GB"/>
        </w:rPr>
        <w:t xml:space="preserve">Unit type: </w:t>
      </w:r>
      <w:r w:rsidRPr="007241FF">
        <w:rPr>
          <w:rFonts w:ascii="Arial" w:hAnsi="Arial" w:cs="Arial"/>
          <w:sz w:val="22"/>
          <w:szCs w:val="22"/>
          <w:lang w:eastAsia="en-GB"/>
        </w:rPr>
        <w:t>Externally assessed (pre-release)</w:t>
      </w:r>
    </w:p>
    <w:p w:rsidR="007241FF" w:rsidRPr="007241FF" w:rsidRDefault="007241FF" w:rsidP="00197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0" w:lineRule="atLeast"/>
        <w:rPr>
          <w:rFonts w:ascii="Arial" w:hAnsi="Arial" w:cs="Arial"/>
          <w:sz w:val="22"/>
          <w:szCs w:val="22"/>
          <w:lang w:eastAsia="en-GB"/>
        </w:rPr>
      </w:pPr>
    </w:p>
    <w:p w:rsidR="00197A27" w:rsidRPr="007241FF" w:rsidRDefault="00197A27" w:rsidP="00197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0" w:lineRule="atLeast"/>
        <w:rPr>
          <w:rFonts w:ascii="Arial" w:hAnsi="Arial" w:cs="Arial"/>
          <w:sz w:val="22"/>
          <w:szCs w:val="22"/>
          <w:lang w:eastAsia="en-GB"/>
        </w:rPr>
      </w:pPr>
      <w:r w:rsidRPr="007241FF">
        <w:rPr>
          <w:rFonts w:ascii="Arial" w:hAnsi="Arial" w:cs="Arial"/>
          <w:b/>
          <w:sz w:val="22"/>
          <w:szCs w:val="22"/>
          <w:lang w:eastAsia="en-GB"/>
        </w:rPr>
        <w:t xml:space="preserve">Guided Learning hours:  </w:t>
      </w:r>
      <w:r w:rsidRPr="007241FF">
        <w:rPr>
          <w:rFonts w:ascii="Arial" w:hAnsi="Arial" w:cs="Arial"/>
          <w:sz w:val="22"/>
          <w:szCs w:val="22"/>
          <w:lang w:eastAsia="en-GB"/>
        </w:rPr>
        <w:t>60</w:t>
      </w:r>
    </w:p>
    <w:p w:rsidR="00197A27" w:rsidRPr="007241FF" w:rsidRDefault="007241FF" w:rsidP="00197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60" w:lineRule="atLeast"/>
        <w:rPr>
          <w:rFonts w:ascii="Arial" w:hAnsi="Arial" w:cs="Arial"/>
          <w:b/>
          <w:lang w:eastAsia="en-GB"/>
        </w:rPr>
      </w:pPr>
      <w:r>
        <w:rPr>
          <w:rFonts w:ascii="Calibri" w:hAnsi="Calibri" w:cs="Arial"/>
          <w:sz w:val="28"/>
          <w:szCs w:val="28"/>
          <w:lang w:eastAsia="en-GB"/>
        </w:rPr>
        <w:br w:type="page"/>
      </w:r>
      <w:r w:rsidRPr="007241FF">
        <w:rPr>
          <w:rFonts w:ascii="Arial" w:hAnsi="Arial" w:cs="Arial"/>
          <w:b/>
          <w:bCs/>
          <w:lang w:eastAsia="en-GB"/>
        </w:rPr>
        <w:lastRenderedPageBreak/>
        <w:t xml:space="preserve">What </w:t>
      </w:r>
      <w:proofErr w:type="gramStart"/>
      <w:r w:rsidRPr="007241FF">
        <w:rPr>
          <w:rFonts w:ascii="Arial" w:hAnsi="Arial" w:cs="Arial"/>
          <w:b/>
          <w:bCs/>
          <w:lang w:eastAsia="en-GB"/>
        </w:rPr>
        <w:t>is</w:t>
      </w:r>
      <w:proofErr w:type="gramEnd"/>
      <w:r w:rsidRPr="007241FF">
        <w:rPr>
          <w:rFonts w:ascii="Arial" w:hAnsi="Arial" w:cs="Arial"/>
          <w:b/>
          <w:bCs/>
          <w:lang w:eastAsia="en-GB"/>
        </w:rPr>
        <w:t xml:space="preserve"> DNA and mitochondrial DNA and how useful are they?</w:t>
      </w:r>
    </w:p>
    <w:p w:rsidR="00C36EA6" w:rsidRPr="005C68B2" w:rsidRDefault="00C36EA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tbl>
      <w:tblPr>
        <w:tblW w:w="155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764"/>
        <w:gridCol w:w="4438"/>
        <w:gridCol w:w="3515"/>
        <w:gridCol w:w="5810"/>
      </w:tblGrid>
      <w:tr w:rsidR="00C36EA6" w:rsidRPr="005C68B2" w:rsidTr="007241FF">
        <w:trPr>
          <w:trHeight w:val="525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EA6" w:rsidRPr="005C68B2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5C68B2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Focus of the Topic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EA6" w:rsidRPr="005C68B2" w:rsidRDefault="00CE570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Suggested teaching/</w:t>
            </w:r>
            <w:r w:rsidR="00C36EA6" w:rsidRPr="005C68B2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delivery ideas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EA6" w:rsidRPr="005C68B2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5C68B2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Links to AO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EA6" w:rsidRPr="005C68B2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8B2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Resources</w:t>
            </w:r>
            <w:r w:rsidR="00C74519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C36EA6" w:rsidRPr="005C68B2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</w:p>
        </w:tc>
      </w:tr>
      <w:tr w:rsidR="00C36EA6" w:rsidRPr="005C68B2" w:rsidTr="00197A27">
        <w:trPr>
          <w:trHeight w:val="7749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EA6" w:rsidRPr="00CE5709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Cs/>
              </w:rPr>
            </w:pPr>
            <w:r w:rsidRPr="00CE5709">
              <w:rPr>
                <w:rFonts w:ascii="Arial" w:hAnsi="Arial"/>
                <w:bCs/>
                <w:lang w:val="en-US"/>
              </w:rPr>
              <w:t>Background to the topic of genetics, and specifically mitochondrial DNA.</w:t>
            </w:r>
          </w:p>
          <w:p w:rsidR="00C36EA6" w:rsidRPr="00CE5709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Cs/>
              </w:rPr>
            </w:pPr>
          </w:p>
          <w:p w:rsidR="00C36EA6" w:rsidRPr="005C68B2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CE5709">
              <w:rPr>
                <w:rFonts w:ascii="Arial" w:hAnsi="Arial"/>
                <w:bCs/>
                <w:lang w:val="en-US"/>
              </w:rPr>
              <w:t>Role of mitochondrial DNA in forensics.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EA6" w:rsidRPr="00CE5709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CE5709">
              <w:rPr>
                <w:rFonts w:ascii="Arial" w:hAnsi="Arial"/>
                <w:lang w:val="en-US"/>
              </w:rPr>
              <w:t>Learners need to explore the background to this topic and understand the basic structure of the cell and DNA.  This links to Unit 1: Key Concepts in Science, 1(a) Cell Structure.</w:t>
            </w:r>
          </w:p>
          <w:p w:rsidR="00C36EA6" w:rsidRPr="00CE5709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C36EA6" w:rsidRPr="00CE5709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CE5709">
              <w:rPr>
                <w:rFonts w:ascii="Arial" w:hAnsi="Arial"/>
                <w:lang w:val="en-US"/>
              </w:rPr>
              <w:t>Learners in small groups can research each topic and present to the class with a plenary at the end of the presentations.</w:t>
            </w:r>
          </w:p>
          <w:p w:rsidR="00C36EA6" w:rsidRPr="00CE5709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C36EA6" w:rsidRPr="00CE5709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CE5709">
              <w:rPr>
                <w:rFonts w:ascii="Arial" w:hAnsi="Arial"/>
                <w:lang w:val="en-US"/>
              </w:rPr>
              <w:t xml:space="preserve">How is mitochondrial DNA useful to forensics?  </w:t>
            </w:r>
          </w:p>
          <w:p w:rsidR="00C36EA6" w:rsidRPr="00CE5709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4003FF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lang w:val="en-US"/>
              </w:rPr>
            </w:pPr>
            <w:r w:rsidRPr="00CE5709">
              <w:rPr>
                <w:rFonts w:ascii="Arial" w:hAnsi="Arial"/>
                <w:lang w:val="en-US"/>
              </w:rPr>
              <w:t>It can play an important role in:</w:t>
            </w:r>
          </w:p>
          <w:p w:rsidR="004003FF" w:rsidRDefault="004003FF" w:rsidP="004003FF">
            <w:pPr>
              <w:pStyle w:val="Body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/>
                <w:lang w:val="en-US"/>
              </w:rPr>
              <w:t>missing persons investigations</w:t>
            </w:r>
          </w:p>
          <w:p w:rsidR="00C36EA6" w:rsidRDefault="004003FF" w:rsidP="004003FF">
            <w:pPr>
              <w:pStyle w:val="Body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mass disasters</w:t>
            </w:r>
          </w:p>
          <w:p w:rsidR="004003FF" w:rsidRPr="004003FF" w:rsidRDefault="004003FF" w:rsidP="004003FF">
            <w:pPr>
              <w:pStyle w:val="Body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and</w:t>
            </w:r>
            <w:proofErr w:type="gramEnd"/>
            <w:r>
              <w:rPr>
                <w:rFonts w:ascii="Arial" w:hAnsi="Arial" w:cs="Arial"/>
              </w:rPr>
              <w:t xml:space="preserve"> other forensic investigations involving samples with limited biological material.</w:t>
            </w:r>
          </w:p>
          <w:p w:rsidR="00C36EA6" w:rsidRPr="00CE5709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C36EA6" w:rsidRPr="005C68B2" w:rsidRDefault="00C36EA6" w:rsidP="004003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CE5709">
              <w:rPr>
                <w:rFonts w:ascii="Arial" w:hAnsi="Arial"/>
                <w:lang w:val="en-US"/>
              </w:rPr>
              <w:t xml:space="preserve">Learners can use the websites, books and articles from journals to discuss the use of </w:t>
            </w:r>
            <w:proofErr w:type="spellStart"/>
            <w:r w:rsidRPr="00CE5709">
              <w:rPr>
                <w:rFonts w:ascii="Arial" w:hAnsi="Arial"/>
                <w:lang w:val="en-US"/>
              </w:rPr>
              <w:t>mtDNA</w:t>
            </w:r>
            <w:proofErr w:type="spellEnd"/>
            <w:r w:rsidRPr="00CE5709">
              <w:rPr>
                <w:rFonts w:ascii="Arial" w:hAnsi="Arial"/>
                <w:lang w:val="en-US"/>
              </w:rPr>
              <w:t xml:space="preserve"> in forensics. (If preferred</w:t>
            </w:r>
            <w:r w:rsidR="004003FF">
              <w:rPr>
                <w:rFonts w:ascii="Arial" w:hAnsi="Arial"/>
                <w:lang w:val="en-US"/>
              </w:rPr>
              <w:t>,</w:t>
            </w:r>
            <w:r w:rsidRPr="00CE5709">
              <w:rPr>
                <w:rFonts w:ascii="Arial" w:hAnsi="Arial"/>
                <w:lang w:val="en-US"/>
              </w:rPr>
              <w:t xml:space="preserve"> the learners can investigate the use of </w:t>
            </w:r>
            <w:proofErr w:type="spellStart"/>
            <w:r w:rsidRPr="00CE5709">
              <w:rPr>
                <w:rFonts w:ascii="Arial" w:hAnsi="Arial"/>
                <w:lang w:val="en-US"/>
              </w:rPr>
              <w:t>mtDNA</w:t>
            </w:r>
            <w:proofErr w:type="spellEnd"/>
            <w:r w:rsidRPr="00CE5709">
              <w:rPr>
                <w:rFonts w:ascii="Arial" w:hAnsi="Arial"/>
                <w:lang w:val="en-US"/>
              </w:rPr>
              <w:t xml:space="preserve"> in research into evolution).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EA6" w:rsidRPr="00CE5709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Cs/>
              </w:rPr>
            </w:pPr>
            <w:r w:rsidRPr="00CE5709">
              <w:rPr>
                <w:rFonts w:ascii="Arial" w:hAnsi="Arial"/>
                <w:bCs/>
                <w:lang w:val="en-US"/>
              </w:rPr>
              <w:t>AO1: Use information about topical scientific issues obtained from a variety of media sources</w:t>
            </w:r>
            <w:r w:rsidR="004003FF">
              <w:rPr>
                <w:rFonts w:ascii="Arial" w:hAnsi="Arial"/>
                <w:bCs/>
                <w:lang w:val="en-US"/>
              </w:rPr>
              <w:t>.</w:t>
            </w:r>
          </w:p>
          <w:p w:rsidR="00C36EA6" w:rsidRPr="005C68B2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C36EA6" w:rsidRPr="005C68B2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EA6" w:rsidRPr="00CE5709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Cs/>
              </w:rPr>
            </w:pPr>
            <w:r w:rsidRPr="00CE5709">
              <w:rPr>
                <w:rFonts w:ascii="Arial" w:hAnsi="Arial" w:cs="Arial"/>
                <w:bCs/>
                <w:lang w:val="en-US"/>
              </w:rPr>
              <w:t>Basic Cell Structure</w:t>
            </w:r>
          </w:p>
          <w:p w:rsidR="00C36EA6" w:rsidRPr="00CE5709" w:rsidRDefault="001850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hyperlink r:id="rId8" w:history="1">
              <w:r w:rsidR="00CE5709">
                <w:rPr>
                  <w:rStyle w:val="Hyperlink0"/>
                  <w:rFonts w:eastAsia="Arial Unicode MS"/>
                  <w:sz w:val="20"/>
                  <w:szCs w:val="20"/>
                  <w:lang w:val="en-US"/>
                </w:rPr>
                <w:t>bio100.class.uic.edu/lecturesf04am/lect06.htm</w:t>
              </w:r>
            </w:hyperlink>
          </w:p>
          <w:p w:rsidR="00C36EA6" w:rsidRPr="00CE5709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C36EA6" w:rsidRPr="00CE5709" w:rsidRDefault="001850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hyperlink r:id="rId9" w:history="1">
              <w:r w:rsidR="00CE5709">
                <w:rPr>
                  <w:rStyle w:val="Hyperlink0"/>
                  <w:rFonts w:eastAsia="Arial Unicode MS"/>
                  <w:sz w:val="20"/>
                  <w:szCs w:val="20"/>
                  <w:lang w:val="en-US"/>
                </w:rPr>
                <w:t>biology4kids.com/files/cell_main.html</w:t>
              </w:r>
            </w:hyperlink>
          </w:p>
          <w:p w:rsidR="00C36EA6" w:rsidRPr="00CE5709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C36EA6" w:rsidRPr="00CE5709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Cs/>
                <w:lang w:val="en-US"/>
              </w:rPr>
            </w:pPr>
            <w:r w:rsidRPr="00CE5709">
              <w:rPr>
                <w:rFonts w:ascii="Arial" w:hAnsi="Arial" w:cs="Arial"/>
                <w:bCs/>
                <w:lang w:val="en-US"/>
              </w:rPr>
              <w:t>Basic Genetics</w:t>
            </w:r>
          </w:p>
          <w:p w:rsidR="00C36EA6" w:rsidRPr="00CE5709" w:rsidRDefault="001850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lang w:val="en-US"/>
              </w:rPr>
            </w:pPr>
            <w:hyperlink r:id="rId10" w:history="1">
              <w:r w:rsidR="00CE5709">
                <w:rPr>
                  <w:rStyle w:val="Hyperlink1"/>
                  <w:rFonts w:ascii="Arial" w:hAnsi="Arial" w:cs="Arial"/>
                  <w:sz w:val="20"/>
                  <w:szCs w:val="20"/>
                  <w:lang w:val="en-US"/>
                </w:rPr>
                <w:t>learn.genetics.utah.edu</w:t>
              </w:r>
            </w:hyperlink>
          </w:p>
          <w:p w:rsidR="00C36EA6" w:rsidRPr="00CE5709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lang w:val="en-US"/>
              </w:rPr>
            </w:pPr>
          </w:p>
          <w:p w:rsidR="00C36EA6" w:rsidRPr="00CE5709" w:rsidRDefault="001850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lang w:val="en-US"/>
              </w:rPr>
            </w:pPr>
            <w:hyperlink r:id="rId11" w:history="1">
              <w:r w:rsidR="00CE5709">
                <w:rPr>
                  <w:rStyle w:val="Hyperlink1"/>
                  <w:rFonts w:ascii="Arial" w:hAnsi="Arial" w:cs="Arial"/>
                  <w:sz w:val="20"/>
                  <w:szCs w:val="20"/>
                  <w:lang w:val="en-US"/>
                </w:rPr>
                <w:t>nlm.nih.gov/exhibition/</w:t>
              </w:r>
              <w:proofErr w:type="spellStart"/>
              <w:r w:rsidR="00CE5709">
                <w:rPr>
                  <w:rStyle w:val="Hyperlink1"/>
                  <w:rFonts w:ascii="Arial" w:hAnsi="Arial" w:cs="Arial"/>
                  <w:sz w:val="20"/>
                  <w:szCs w:val="20"/>
                  <w:lang w:val="en-US"/>
                </w:rPr>
                <w:t>harrypottersworld</w:t>
              </w:r>
              <w:proofErr w:type="spellEnd"/>
              <w:r w:rsidR="00CE5709">
                <w:rPr>
                  <w:rStyle w:val="Hyperlink1"/>
                  <w:rFonts w:ascii="Arial" w:hAnsi="Arial" w:cs="Arial"/>
                  <w:sz w:val="20"/>
                  <w:szCs w:val="20"/>
                  <w:lang w:val="en-US"/>
                </w:rPr>
                <w:t>/pdf/prelesson.pdf</w:t>
              </w:r>
            </w:hyperlink>
          </w:p>
          <w:p w:rsidR="00C36EA6" w:rsidRPr="00CE5709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lang w:val="en-US"/>
              </w:rPr>
            </w:pPr>
          </w:p>
          <w:p w:rsidR="00C36EA6" w:rsidRPr="00CE5709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Cs/>
                <w:lang w:val="sv-SE"/>
              </w:rPr>
            </w:pPr>
            <w:r w:rsidRPr="00CE5709">
              <w:rPr>
                <w:rFonts w:ascii="Arial" w:hAnsi="Arial" w:cs="Arial"/>
                <w:bCs/>
                <w:lang w:val="sv-SE"/>
              </w:rPr>
              <w:t>Mitochondrial DNA</w:t>
            </w:r>
          </w:p>
          <w:p w:rsidR="00C36EA6" w:rsidRPr="00CE5709" w:rsidRDefault="001850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lang w:val="sv-SE"/>
              </w:rPr>
            </w:pPr>
            <w:hyperlink r:id="rId12" w:history="1">
              <w:r w:rsidR="00CE5709">
                <w:rPr>
                  <w:rStyle w:val="Hyperlink0"/>
                  <w:rFonts w:eastAsia="Arial Unicode MS"/>
                  <w:sz w:val="20"/>
                  <w:szCs w:val="20"/>
                  <w:lang w:val="sv-SE"/>
                </w:rPr>
                <w:t>ghr.nlm.nih.gov/primer/basics/mtdna</w:t>
              </w:r>
            </w:hyperlink>
          </w:p>
          <w:p w:rsidR="00C36EA6" w:rsidRPr="00CE5709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lang w:val="sv-SE"/>
              </w:rPr>
            </w:pPr>
          </w:p>
          <w:p w:rsidR="00C36EA6" w:rsidRPr="00CE5709" w:rsidRDefault="001850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lang w:val="sv-SE"/>
              </w:rPr>
            </w:pPr>
            <w:hyperlink r:id="rId13" w:history="1">
              <w:r w:rsidR="00CE5709">
                <w:rPr>
                  <w:rStyle w:val="Hyperlink0"/>
                  <w:rFonts w:eastAsia="Arial Unicode MS"/>
                  <w:sz w:val="20"/>
                  <w:szCs w:val="20"/>
                  <w:lang w:val="sv-SE"/>
                </w:rPr>
                <w:t>genetics.thetech.org/ask/ask165</w:t>
              </w:r>
            </w:hyperlink>
          </w:p>
          <w:p w:rsidR="00C36EA6" w:rsidRPr="00CE5709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lang w:val="sv-SE"/>
              </w:rPr>
            </w:pPr>
          </w:p>
          <w:p w:rsidR="00C36EA6" w:rsidRPr="00CE5709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Cs/>
                <w:lang w:val="sv-SE"/>
              </w:rPr>
            </w:pPr>
            <w:r w:rsidRPr="00CE5709">
              <w:rPr>
                <w:rFonts w:ascii="Arial" w:hAnsi="Arial" w:cs="Arial"/>
                <w:bCs/>
                <w:lang w:val="sv-SE"/>
              </w:rPr>
              <w:t>Forensics</w:t>
            </w:r>
          </w:p>
          <w:p w:rsidR="00C36EA6" w:rsidRPr="00CE5709" w:rsidRDefault="001850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lang w:val="sv-SE"/>
              </w:rPr>
            </w:pPr>
            <w:hyperlink r:id="rId14" w:history="1">
              <w:r w:rsidR="00CE5709">
                <w:rPr>
                  <w:rStyle w:val="Hyperlink0"/>
                  <w:rFonts w:eastAsia="Arial Unicode MS"/>
                  <w:sz w:val="20"/>
                  <w:szCs w:val="20"/>
                  <w:lang w:val="sv-SE"/>
                </w:rPr>
                <w:t>nij.gov/topics/forensics/evidence/dna/research/pages/mitochondrial.aspx</w:t>
              </w:r>
            </w:hyperlink>
          </w:p>
          <w:p w:rsidR="00C36EA6" w:rsidRPr="00CE5709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lang w:val="sv-SE"/>
              </w:rPr>
            </w:pPr>
          </w:p>
          <w:p w:rsidR="00C36EA6" w:rsidRPr="00CE5709" w:rsidRDefault="001850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lang w:val="sv-SE"/>
              </w:rPr>
            </w:pPr>
            <w:hyperlink r:id="rId15" w:history="1">
              <w:r w:rsidR="00CE5709">
                <w:rPr>
                  <w:rStyle w:val="Hyperlink0"/>
                  <w:rFonts w:eastAsia="Arial Unicode MS"/>
                  <w:sz w:val="20"/>
                  <w:szCs w:val="20"/>
                  <w:lang w:val="sv-SE"/>
                </w:rPr>
                <w:t>uvm.edu/~biology/Classes/296D/10_Mitochondria.pdf</w:t>
              </w:r>
            </w:hyperlink>
          </w:p>
          <w:p w:rsidR="00C36EA6" w:rsidRPr="00CE5709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lang w:val="sv-SE"/>
              </w:rPr>
            </w:pPr>
          </w:p>
          <w:p w:rsidR="00C36EA6" w:rsidRPr="00CE5709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lang w:val="sv-SE"/>
              </w:rPr>
            </w:pPr>
            <w:r w:rsidRPr="00CE5709">
              <w:rPr>
                <w:rFonts w:ascii="Arial" w:hAnsi="Arial" w:cs="Arial"/>
                <w:lang w:val="sv-SE"/>
              </w:rPr>
              <w:t>2009</w:t>
            </w:r>
          </w:p>
          <w:p w:rsidR="00C36EA6" w:rsidRPr="00CE5709" w:rsidRDefault="001850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lang w:val="sv-SE"/>
              </w:rPr>
            </w:pPr>
            <w:hyperlink r:id="rId16" w:history="1">
              <w:r w:rsidR="00CE5709">
                <w:rPr>
                  <w:rStyle w:val="Hyperlink0"/>
                  <w:rFonts w:eastAsia="Arial Unicode MS"/>
                  <w:sz w:val="20"/>
                  <w:szCs w:val="20"/>
                  <w:lang w:val="sv-SE"/>
                </w:rPr>
                <w:t>forensicmag.com/articles/2009/04/mitochondrial-dna-examination-cold-case-crime-scene-hairs</w:t>
              </w:r>
            </w:hyperlink>
          </w:p>
          <w:p w:rsidR="00C36EA6" w:rsidRPr="00CE5709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lang w:val="sv-SE"/>
              </w:rPr>
            </w:pPr>
          </w:p>
          <w:p w:rsidR="00C36EA6" w:rsidRPr="00CE5709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lang w:val="sv-SE"/>
              </w:rPr>
            </w:pPr>
            <w:r w:rsidRPr="00CE5709">
              <w:rPr>
                <w:rFonts w:ascii="Arial" w:hAnsi="Arial" w:cs="Arial"/>
                <w:lang w:val="sv-SE"/>
              </w:rPr>
              <w:t>2014</w:t>
            </w:r>
          </w:p>
          <w:p w:rsidR="00C36EA6" w:rsidRPr="00CE5709" w:rsidRDefault="001850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lang w:val="sv-SE"/>
              </w:rPr>
            </w:pPr>
            <w:hyperlink r:id="rId17" w:history="1">
              <w:r w:rsidR="00CE5709">
                <w:rPr>
                  <w:rStyle w:val="Hyperlink0"/>
                  <w:rFonts w:eastAsia="Arial Unicode MS"/>
                  <w:sz w:val="20"/>
                  <w:szCs w:val="20"/>
                  <w:lang w:val="sv-SE"/>
                </w:rPr>
                <w:t>forensicmag.com/articles/2014/01/digging-deep-next-generation-sequencing-mitochondrial-dna-forensics</w:t>
              </w:r>
            </w:hyperlink>
          </w:p>
          <w:p w:rsidR="00C36EA6" w:rsidRPr="00CE5709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lang w:val="sv-SE"/>
              </w:rPr>
            </w:pPr>
          </w:p>
          <w:p w:rsidR="00C36EA6" w:rsidRPr="00CE5709" w:rsidRDefault="00C36EA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color w:val="28282D"/>
                <w:sz w:val="20"/>
                <w:szCs w:val="20"/>
              </w:rPr>
            </w:pPr>
            <w:r w:rsidRPr="00CE5709">
              <w:rPr>
                <w:rFonts w:ascii="Arial" w:hAnsi="Arial" w:cs="Arial"/>
                <w:bCs/>
                <w:i/>
                <w:color w:val="28282D"/>
                <w:sz w:val="20"/>
                <w:szCs w:val="20"/>
              </w:rPr>
              <w:t>Mitochondrial DNA 2016</w:t>
            </w:r>
            <w:r w:rsidRPr="00CE5709">
              <w:rPr>
                <w:rFonts w:ascii="Arial" w:hAnsi="Arial" w:cs="Arial"/>
                <w:i/>
                <w:color w:val="28282D"/>
                <w:sz w:val="20"/>
                <w:szCs w:val="20"/>
                <w:lang w:val="en-US"/>
              </w:rPr>
              <w:t>: Methods and Protocols</w:t>
            </w:r>
          </w:p>
          <w:p w:rsidR="00C36EA6" w:rsidRDefault="00C36EA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5514A4">
              <w:rPr>
                <w:rFonts w:ascii="Arial" w:hAnsi="Arial" w:cs="Arial"/>
                <w:color w:val="auto"/>
                <w:sz w:val="20"/>
                <w:szCs w:val="20"/>
              </w:rPr>
              <w:t xml:space="preserve">by </w:t>
            </w:r>
            <w:r w:rsidRPr="004A7AC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Matthew McKenzie</w:t>
            </w:r>
          </w:p>
          <w:p w:rsidR="004A7AC4" w:rsidRPr="004A7AC4" w:rsidRDefault="004A7AC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ISBN-13 9781493930395</w:t>
            </w:r>
          </w:p>
          <w:p w:rsidR="00C36EA6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lang w:val="en-US"/>
              </w:rPr>
            </w:pPr>
          </w:p>
          <w:p w:rsidR="00C36EA6" w:rsidRPr="005514A4" w:rsidRDefault="00C36EA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  <w:r w:rsidRPr="005514A4">
              <w:rPr>
                <w:rFonts w:ascii="Arial" w:hAnsi="Arial" w:cs="Arial"/>
                <w:i/>
                <w:sz w:val="20"/>
                <w:szCs w:val="20"/>
                <w:lang w:val="en-US"/>
              </w:rPr>
              <w:t>Using Forensic DNA Evidence at Trial</w:t>
            </w:r>
          </w:p>
          <w:p w:rsidR="00C36EA6" w:rsidRPr="005514A4" w:rsidRDefault="00C36EA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5514A4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by </w:t>
            </w:r>
            <w:r w:rsidRPr="005514A4">
              <w:rPr>
                <w:rFonts w:ascii="Arial" w:hAnsi="Arial" w:cs="Arial"/>
                <w:color w:val="auto"/>
                <w:sz w:val="20"/>
                <w:szCs w:val="20"/>
              </w:rPr>
              <w:t xml:space="preserve">Jane Moira Taupin </w:t>
            </w:r>
          </w:p>
          <w:p w:rsidR="00197A27" w:rsidRDefault="00C36EA6" w:rsidP="003774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5514A4">
              <w:rPr>
                <w:rFonts w:ascii="Arial" w:hAnsi="Arial" w:cs="Arial"/>
                <w:bCs/>
                <w:sz w:val="20"/>
                <w:szCs w:val="20"/>
              </w:rPr>
              <w:t xml:space="preserve">ISBN: </w:t>
            </w:r>
            <w:r w:rsidRPr="005514A4">
              <w:rPr>
                <w:rFonts w:ascii="Arial" w:hAnsi="Arial" w:cs="Arial"/>
                <w:sz w:val="20"/>
                <w:szCs w:val="20"/>
              </w:rPr>
              <w:t>9781482255812</w:t>
            </w:r>
          </w:p>
          <w:p w:rsidR="002A637B" w:rsidRDefault="002A637B" w:rsidP="003774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2A637B" w:rsidRPr="005514A4" w:rsidRDefault="002A637B" w:rsidP="003774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the Resources section in the specification (pages 72-73).</w:t>
            </w:r>
          </w:p>
          <w:p w:rsidR="003774DC" w:rsidRPr="00197A27" w:rsidRDefault="003774DC" w:rsidP="003774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197A27" w:rsidRDefault="00197A2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/>
          <w:b/>
          <w:bCs/>
          <w:sz w:val="32"/>
          <w:szCs w:val="34"/>
          <w:u w:val="single"/>
        </w:rPr>
      </w:pPr>
    </w:p>
    <w:p w:rsidR="004003FF" w:rsidRDefault="004003F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4"/>
          <w:szCs w:val="24"/>
        </w:rPr>
      </w:pPr>
    </w:p>
    <w:p w:rsidR="004003FF" w:rsidRDefault="004003F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4"/>
          <w:szCs w:val="24"/>
        </w:rPr>
      </w:pPr>
    </w:p>
    <w:p w:rsidR="004003FF" w:rsidRDefault="004003F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4"/>
          <w:szCs w:val="24"/>
        </w:rPr>
      </w:pPr>
    </w:p>
    <w:p w:rsidR="004003FF" w:rsidRDefault="004003F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4"/>
          <w:szCs w:val="24"/>
        </w:rPr>
      </w:pPr>
    </w:p>
    <w:p w:rsidR="00C36EA6" w:rsidRPr="007241FF" w:rsidRDefault="007241F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4"/>
          <w:szCs w:val="24"/>
        </w:rPr>
      </w:pPr>
      <w:r w:rsidRPr="007241FF">
        <w:rPr>
          <w:rFonts w:ascii="Arial" w:hAnsi="Arial" w:cs="Arial"/>
          <w:b/>
          <w:sz w:val="24"/>
          <w:szCs w:val="24"/>
        </w:rPr>
        <w:t>Gen</w:t>
      </w:r>
      <w:r>
        <w:rPr>
          <w:rFonts w:ascii="Arial" w:hAnsi="Arial" w:cs="Arial"/>
          <w:b/>
          <w:sz w:val="24"/>
          <w:szCs w:val="24"/>
        </w:rPr>
        <w:t>e</w:t>
      </w:r>
      <w:r w:rsidRPr="007241FF">
        <w:rPr>
          <w:rFonts w:ascii="Arial" w:hAnsi="Arial" w:cs="Arial"/>
          <w:b/>
          <w:sz w:val="24"/>
          <w:szCs w:val="24"/>
        </w:rPr>
        <w:t>tics and public perception</w:t>
      </w:r>
    </w:p>
    <w:p w:rsidR="00C36EA6" w:rsidRPr="005C68B2" w:rsidRDefault="00C36EA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0A0" w:firstRow="1" w:lastRow="0" w:firstColumn="1" w:lastColumn="0" w:noHBand="0" w:noVBand="0"/>
      </w:tblPr>
      <w:tblGrid>
        <w:gridCol w:w="1671"/>
        <w:gridCol w:w="4204"/>
        <w:gridCol w:w="3330"/>
        <w:gridCol w:w="5504"/>
      </w:tblGrid>
      <w:tr w:rsidR="00C36EA6" w:rsidRPr="005C68B2" w:rsidTr="00EF5470">
        <w:trPr>
          <w:trHeight w:val="596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EA6" w:rsidRPr="005C68B2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5C68B2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Focus of the Topic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EA6" w:rsidRPr="005C68B2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5C68B2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Suggested teaching/ delivery ideas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EA6" w:rsidRPr="005C68B2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5C68B2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Links to AO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EA6" w:rsidRPr="005C68B2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5C68B2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Resources</w:t>
            </w:r>
          </w:p>
        </w:tc>
      </w:tr>
      <w:tr w:rsidR="00C36EA6" w:rsidRPr="005C68B2" w:rsidTr="00EF5470">
        <w:trPr>
          <w:trHeight w:val="6463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EA6" w:rsidRPr="002A637B" w:rsidRDefault="002A637B" w:rsidP="002A637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Arial" w:hAnsi="Arial"/>
                <w:bCs/>
                <w:lang w:val="en-US"/>
              </w:rPr>
              <w:t xml:space="preserve">How </w:t>
            </w:r>
            <w:proofErr w:type="gramStart"/>
            <w:r>
              <w:rPr>
                <w:rFonts w:ascii="Arial" w:hAnsi="Arial"/>
                <w:bCs/>
                <w:lang w:val="en-US"/>
              </w:rPr>
              <w:t>does the general media</w:t>
            </w:r>
            <w:proofErr w:type="gramEnd"/>
            <w:r>
              <w:rPr>
                <w:rFonts w:ascii="Arial" w:hAnsi="Arial"/>
                <w:bCs/>
                <w:lang w:val="en-US"/>
              </w:rPr>
              <w:t xml:space="preserve"> (</w:t>
            </w:r>
            <w:proofErr w:type="spellStart"/>
            <w:r>
              <w:rPr>
                <w:rFonts w:ascii="Arial" w:hAnsi="Arial"/>
                <w:bCs/>
                <w:lang w:val="en-US"/>
              </w:rPr>
              <w:t>i</w:t>
            </w:r>
            <w:r w:rsidR="004A7AC4">
              <w:rPr>
                <w:rFonts w:ascii="Arial" w:hAnsi="Arial"/>
                <w:bCs/>
                <w:lang w:val="en-US"/>
              </w:rPr>
              <w:t>e</w:t>
            </w:r>
            <w:proofErr w:type="spellEnd"/>
            <w:r w:rsidR="004A7AC4">
              <w:rPr>
                <w:rFonts w:ascii="Arial" w:hAnsi="Arial"/>
                <w:bCs/>
                <w:lang w:val="en-US"/>
              </w:rPr>
              <w:t xml:space="preserve"> radio, newspapers </w:t>
            </w:r>
            <w:proofErr w:type="spellStart"/>
            <w:r w:rsidR="004A7AC4">
              <w:rPr>
                <w:rFonts w:ascii="Arial" w:hAnsi="Arial"/>
                <w:bCs/>
                <w:lang w:val="en-US"/>
              </w:rPr>
              <w:t>etc</w:t>
            </w:r>
            <w:proofErr w:type="spellEnd"/>
            <w:r w:rsidR="00C36EA6" w:rsidRPr="002A637B">
              <w:rPr>
                <w:rFonts w:ascii="Arial" w:hAnsi="Arial"/>
                <w:bCs/>
                <w:lang w:val="en-US"/>
              </w:rPr>
              <w:t>) perceive genetics, and does this differ from the pe</w:t>
            </w:r>
            <w:r>
              <w:rPr>
                <w:rFonts w:ascii="Arial" w:hAnsi="Arial"/>
                <w:bCs/>
                <w:lang w:val="en-US"/>
              </w:rPr>
              <w:t>rception of specialist media (</w:t>
            </w:r>
            <w:proofErr w:type="spellStart"/>
            <w:r>
              <w:rPr>
                <w:rFonts w:ascii="Arial" w:hAnsi="Arial"/>
                <w:bCs/>
                <w:lang w:val="en-US"/>
              </w:rPr>
              <w:t>i</w:t>
            </w:r>
            <w:r w:rsidR="00C36EA6" w:rsidRPr="002A637B">
              <w:rPr>
                <w:rFonts w:ascii="Arial" w:hAnsi="Arial"/>
                <w:bCs/>
                <w:lang w:val="en-US"/>
              </w:rPr>
              <w:t>e</w:t>
            </w:r>
            <w:proofErr w:type="spellEnd"/>
            <w:r w:rsidR="00C36EA6" w:rsidRPr="002A637B">
              <w:rPr>
                <w:rFonts w:ascii="Arial" w:hAnsi="Arial"/>
                <w:bCs/>
                <w:lang w:val="en-US"/>
              </w:rPr>
              <w:t xml:space="preserve"> New Scientist)?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EA6" w:rsidRPr="00CE5709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CE5709">
              <w:rPr>
                <w:rFonts w:ascii="Arial" w:hAnsi="Arial"/>
                <w:lang w:val="en-US"/>
              </w:rPr>
              <w:t>Learners led research into genetics/genetic engineering/</w:t>
            </w:r>
            <w:r w:rsidR="000F6F9D">
              <w:rPr>
                <w:rFonts w:ascii="Arial" w:hAnsi="Arial"/>
                <w:lang w:val="en-US"/>
              </w:rPr>
              <w:t xml:space="preserve">designer babies in general, </w:t>
            </w:r>
            <w:r w:rsidRPr="00CE5709">
              <w:rPr>
                <w:rFonts w:ascii="Arial" w:hAnsi="Arial"/>
                <w:lang w:val="en-US"/>
              </w:rPr>
              <w:t>newspaper artic</w:t>
            </w:r>
            <w:r w:rsidR="002A637B">
              <w:rPr>
                <w:rFonts w:ascii="Arial" w:hAnsi="Arial"/>
                <w:lang w:val="en-US"/>
              </w:rPr>
              <w:t xml:space="preserve">les </w:t>
            </w:r>
            <w:r w:rsidR="004A7AC4">
              <w:rPr>
                <w:rFonts w:ascii="Arial" w:hAnsi="Arial"/>
                <w:lang w:val="en-US"/>
              </w:rPr>
              <w:t xml:space="preserve">and non-scientific journals, </w:t>
            </w:r>
            <w:proofErr w:type="spellStart"/>
            <w:r w:rsidR="004A7AC4">
              <w:rPr>
                <w:rFonts w:ascii="Arial" w:hAnsi="Arial"/>
                <w:lang w:val="en-US"/>
              </w:rPr>
              <w:t>eg</w:t>
            </w:r>
            <w:proofErr w:type="spellEnd"/>
            <w:r w:rsidRPr="00CE5709">
              <w:rPr>
                <w:rFonts w:ascii="Arial" w:hAnsi="Arial"/>
                <w:lang w:val="en-US"/>
              </w:rPr>
              <w:t xml:space="preserve"> The Times, The Guardian</w:t>
            </w:r>
          </w:p>
          <w:p w:rsidR="00C36EA6" w:rsidRPr="00CE5709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C36EA6" w:rsidRPr="00CE5709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lang w:val="en-US"/>
              </w:rPr>
            </w:pPr>
            <w:r w:rsidRPr="00CE5709">
              <w:rPr>
                <w:rFonts w:ascii="Arial" w:hAnsi="Arial"/>
                <w:lang w:val="en-US"/>
              </w:rPr>
              <w:t>Learner led research into genetics/genetic engineering/designer babies in scientific journals</w:t>
            </w:r>
            <w:r w:rsidR="002A637B">
              <w:rPr>
                <w:rFonts w:ascii="Arial" w:hAnsi="Arial"/>
                <w:lang w:val="en-US"/>
              </w:rPr>
              <w:t xml:space="preserve">, </w:t>
            </w:r>
            <w:proofErr w:type="spellStart"/>
            <w:r w:rsidR="002A637B">
              <w:rPr>
                <w:rFonts w:ascii="Arial" w:hAnsi="Arial"/>
                <w:lang w:val="en-US"/>
              </w:rPr>
              <w:t>e</w:t>
            </w:r>
            <w:r w:rsidRPr="00CE5709">
              <w:rPr>
                <w:rFonts w:ascii="Arial" w:hAnsi="Arial"/>
                <w:lang w:val="en-US"/>
              </w:rPr>
              <w:t>g</w:t>
            </w:r>
            <w:proofErr w:type="spellEnd"/>
            <w:r w:rsidRPr="00CE5709">
              <w:rPr>
                <w:rFonts w:ascii="Arial" w:hAnsi="Arial"/>
                <w:lang w:val="en-US"/>
              </w:rPr>
              <w:t xml:space="preserve"> New Scientist, British Medical Journal, </w:t>
            </w:r>
            <w:proofErr w:type="gramStart"/>
            <w:r w:rsidRPr="00CE5709">
              <w:rPr>
                <w:rFonts w:ascii="Arial" w:hAnsi="Arial"/>
                <w:lang w:val="en-US"/>
              </w:rPr>
              <w:t>The</w:t>
            </w:r>
            <w:proofErr w:type="gramEnd"/>
            <w:r w:rsidRPr="00CE5709">
              <w:rPr>
                <w:rFonts w:ascii="Arial" w:hAnsi="Arial"/>
                <w:lang w:val="en-US"/>
              </w:rPr>
              <w:t xml:space="preserve"> Lancet</w:t>
            </w:r>
            <w:r w:rsidR="002A637B">
              <w:rPr>
                <w:rFonts w:ascii="Arial" w:hAnsi="Arial"/>
                <w:lang w:val="en-US"/>
              </w:rPr>
              <w:t>.</w:t>
            </w:r>
          </w:p>
          <w:p w:rsidR="00C36EA6" w:rsidRPr="00CE5709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lang w:val="en-US"/>
              </w:rPr>
            </w:pPr>
          </w:p>
          <w:p w:rsidR="00C36EA6" w:rsidRPr="00CE5709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lang w:val="en-US"/>
              </w:rPr>
            </w:pPr>
            <w:r w:rsidRPr="00CE5709">
              <w:rPr>
                <w:rFonts w:ascii="Arial" w:hAnsi="Arial"/>
                <w:lang w:val="en-US"/>
              </w:rPr>
              <w:t xml:space="preserve">How do they depict genetics and what is the difference between the two sources of information? </w:t>
            </w:r>
            <w:proofErr w:type="spellStart"/>
            <w:proofErr w:type="gramStart"/>
            <w:r w:rsidR="000F6F9D">
              <w:rPr>
                <w:rFonts w:ascii="Arial" w:hAnsi="Arial"/>
                <w:lang w:val="en-US"/>
              </w:rPr>
              <w:t>e</w:t>
            </w:r>
            <w:r w:rsidRPr="00CE5709">
              <w:rPr>
                <w:rFonts w:ascii="Arial" w:hAnsi="Arial"/>
                <w:lang w:val="en-US"/>
              </w:rPr>
              <w:t>g</w:t>
            </w:r>
            <w:proofErr w:type="spellEnd"/>
            <w:proofErr w:type="gramEnd"/>
            <w:r w:rsidRPr="00CE5709">
              <w:rPr>
                <w:rFonts w:ascii="Arial" w:hAnsi="Arial"/>
                <w:lang w:val="en-US"/>
              </w:rPr>
              <w:t xml:space="preserve"> language used, using both sides of the argument or just putting forward one point of view</w:t>
            </w:r>
            <w:r w:rsidR="002A637B">
              <w:rPr>
                <w:rFonts w:ascii="Arial" w:hAnsi="Arial"/>
                <w:lang w:val="en-US"/>
              </w:rPr>
              <w:t>.</w:t>
            </w:r>
          </w:p>
          <w:p w:rsidR="00C36EA6" w:rsidRPr="00CE5709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lang w:val="en-US"/>
              </w:rPr>
            </w:pPr>
          </w:p>
          <w:p w:rsidR="00C36EA6" w:rsidRPr="005C68B2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CE5709">
              <w:rPr>
                <w:rFonts w:ascii="Arial" w:hAnsi="Arial"/>
                <w:lang w:val="en-US"/>
              </w:rPr>
              <w:t>Considering that general newspapers have a much wider circulation than specialist journals, how could the general public be influenced?  This could be researched as a questionnaire for science and non-science learners and statistics used on the pooled results.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EA6" w:rsidRPr="004003FF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Cs/>
              </w:rPr>
            </w:pPr>
            <w:r w:rsidRPr="004003FF">
              <w:rPr>
                <w:rFonts w:ascii="Arial" w:hAnsi="Arial"/>
                <w:bCs/>
                <w:lang w:val="en-US"/>
              </w:rPr>
              <w:t>AO2: Understand the public perception of science a</w:t>
            </w:r>
            <w:r w:rsidR="001850F2">
              <w:rPr>
                <w:rFonts w:ascii="Arial" w:hAnsi="Arial"/>
                <w:bCs/>
                <w:lang w:val="en-US"/>
              </w:rPr>
              <w:t>nd the influence the media have</w:t>
            </w:r>
          </w:p>
          <w:p w:rsidR="00C36EA6" w:rsidRPr="004003FF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Cs/>
              </w:rPr>
            </w:pPr>
            <w:r w:rsidRPr="004003FF">
              <w:rPr>
                <w:rFonts w:ascii="Arial" w:hAnsi="Arial"/>
                <w:bCs/>
                <w:lang w:val="en-US"/>
              </w:rPr>
              <w:t>(General and specialist media)</w:t>
            </w:r>
            <w:r w:rsidR="001850F2">
              <w:rPr>
                <w:rFonts w:ascii="Arial" w:hAnsi="Arial"/>
                <w:bCs/>
                <w:lang w:val="en-US"/>
              </w:rPr>
              <w:t>.</w:t>
            </w:r>
            <w:bookmarkStart w:id="0" w:name="_GoBack"/>
            <w:bookmarkEnd w:id="0"/>
          </w:p>
          <w:p w:rsidR="00C36EA6" w:rsidRPr="005C68B2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C36EA6" w:rsidRPr="005C68B2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EA6" w:rsidRPr="000F6F9D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Cs/>
                <w:u w:color="009030"/>
              </w:rPr>
            </w:pPr>
            <w:r w:rsidRPr="000F6F9D">
              <w:rPr>
                <w:rFonts w:ascii="Arial" w:hAnsi="Arial"/>
                <w:bCs/>
                <w:u w:color="009030"/>
                <w:lang w:val="en-US"/>
              </w:rPr>
              <w:t>Science and the media</w:t>
            </w:r>
          </w:p>
          <w:p w:rsidR="00C36EA6" w:rsidRPr="005C68B2" w:rsidRDefault="001850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9030"/>
                <w:sz w:val="18"/>
                <w:szCs w:val="18"/>
                <w:u w:color="009030"/>
              </w:rPr>
            </w:pPr>
            <w:hyperlink r:id="rId18" w:history="1">
              <w:r w:rsidR="000F6F9D">
                <w:rPr>
                  <w:rStyle w:val="Link"/>
                  <w:rFonts w:ascii="Arial" w:hAnsi="Arial"/>
                  <w:sz w:val="18"/>
                  <w:szCs w:val="18"/>
                  <w:lang w:val="en-US"/>
                </w:rPr>
                <w:t>scienceandmedia.wordpress.com</w:t>
              </w:r>
            </w:hyperlink>
          </w:p>
          <w:p w:rsidR="00C36EA6" w:rsidRPr="005C68B2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9030"/>
                <w:sz w:val="18"/>
                <w:szCs w:val="18"/>
                <w:u w:color="009030"/>
              </w:rPr>
            </w:pPr>
          </w:p>
          <w:p w:rsidR="00C36EA6" w:rsidRPr="005C68B2" w:rsidRDefault="001850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9030"/>
                <w:sz w:val="18"/>
                <w:szCs w:val="18"/>
                <w:u w:color="009030"/>
              </w:rPr>
            </w:pPr>
            <w:hyperlink r:id="rId19" w:history="1">
              <w:r w:rsidR="000F6F9D">
                <w:rPr>
                  <w:rStyle w:val="Link"/>
                  <w:rFonts w:ascii="Arial" w:hAnsi="Arial"/>
                  <w:sz w:val="18"/>
                  <w:szCs w:val="18"/>
                  <w:lang w:val="en-US"/>
                </w:rPr>
                <w:t>sciencemediacentre.org</w:t>
              </w:r>
            </w:hyperlink>
          </w:p>
          <w:p w:rsidR="00C36EA6" w:rsidRPr="005C68B2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9030"/>
                <w:sz w:val="18"/>
                <w:szCs w:val="18"/>
                <w:u w:color="009030"/>
              </w:rPr>
            </w:pPr>
          </w:p>
          <w:p w:rsidR="00C36EA6" w:rsidRPr="005C68B2" w:rsidRDefault="001850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9030"/>
                <w:sz w:val="18"/>
                <w:szCs w:val="18"/>
                <w:u w:color="009030"/>
              </w:rPr>
            </w:pPr>
            <w:hyperlink r:id="rId20" w:history="1">
              <w:r w:rsidR="000F6F9D">
                <w:rPr>
                  <w:rStyle w:val="Link"/>
                  <w:rFonts w:ascii="Arial" w:hAnsi="Arial"/>
                  <w:sz w:val="18"/>
                  <w:szCs w:val="18"/>
                  <w:lang w:val="en-US"/>
                </w:rPr>
                <w:t>medscape.com/</w:t>
              </w:r>
              <w:proofErr w:type="spellStart"/>
              <w:r w:rsidR="000F6F9D">
                <w:rPr>
                  <w:rStyle w:val="Link"/>
                  <w:rFonts w:ascii="Arial" w:hAnsi="Arial"/>
                  <w:sz w:val="18"/>
                  <w:szCs w:val="18"/>
                  <w:lang w:val="en-US"/>
                </w:rPr>
                <w:t>viewarticle</w:t>
              </w:r>
              <w:proofErr w:type="spellEnd"/>
              <w:r w:rsidR="000F6F9D">
                <w:rPr>
                  <w:rStyle w:val="Link"/>
                  <w:rFonts w:ascii="Arial" w:hAnsi="Arial"/>
                  <w:sz w:val="18"/>
                  <w:szCs w:val="18"/>
                  <w:lang w:val="en-US"/>
                </w:rPr>
                <w:t>/833530</w:t>
              </w:r>
            </w:hyperlink>
          </w:p>
          <w:p w:rsidR="00C36EA6" w:rsidRPr="005C68B2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9030"/>
                <w:sz w:val="18"/>
                <w:szCs w:val="18"/>
                <w:u w:color="009030"/>
              </w:rPr>
            </w:pPr>
          </w:p>
          <w:p w:rsidR="00C36EA6" w:rsidRPr="005C68B2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9030"/>
                <w:sz w:val="18"/>
                <w:szCs w:val="18"/>
                <w:u w:color="009030"/>
              </w:rPr>
            </w:pPr>
          </w:p>
          <w:p w:rsidR="00C36EA6" w:rsidRPr="000F6F9D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Cs/>
                <w:u w:color="009030"/>
              </w:rPr>
            </w:pPr>
            <w:r w:rsidRPr="000F6F9D">
              <w:rPr>
                <w:rFonts w:ascii="Arial" w:hAnsi="Arial"/>
                <w:bCs/>
                <w:u w:color="009030"/>
                <w:lang w:val="en-US"/>
              </w:rPr>
              <w:t>Genetics and the media</w:t>
            </w:r>
          </w:p>
          <w:p w:rsidR="00C36EA6" w:rsidRPr="005C68B2" w:rsidRDefault="001850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9030"/>
                <w:sz w:val="18"/>
                <w:szCs w:val="18"/>
                <w:u w:color="009030"/>
              </w:rPr>
            </w:pPr>
            <w:hyperlink r:id="rId21" w:history="1">
              <w:r w:rsidR="000F6F9D">
                <w:rPr>
                  <w:rStyle w:val="Link"/>
                  <w:rFonts w:ascii="Arial" w:hAnsi="Arial"/>
                  <w:sz w:val="18"/>
                  <w:szCs w:val="18"/>
                  <w:lang w:val="en-US"/>
                </w:rPr>
                <w:t>ncbi.nlm.nih.gov/</w:t>
              </w:r>
              <w:proofErr w:type="spellStart"/>
              <w:r w:rsidR="000F6F9D">
                <w:rPr>
                  <w:rStyle w:val="Link"/>
                  <w:rFonts w:ascii="Arial" w:hAnsi="Arial"/>
                  <w:sz w:val="18"/>
                  <w:szCs w:val="18"/>
                  <w:lang w:val="en-US"/>
                </w:rPr>
                <w:t>pmc</w:t>
              </w:r>
              <w:proofErr w:type="spellEnd"/>
              <w:r w:rsidR="000F6F9D">
                <w:rPr>
                  <w:rStyle w:val="Link"/>
                  <w:rFonts w:ascii="Arial" w:hAnsi="Arial"/>
                  <w:sz w:val="18"/>
                  <w:szCs w:val="18"/>
                  <w:lang w:val="en-US"/>
                </w:rPr>
                <w:t>/articles/PMC400292/</w:t>
              </w:r>
            </w:hyperlink>
          </w:p>
          <w:p w:rsidR="00C36EA6" w:rsidRPr="005C68B2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9030"/>
                <w:sz w:val="18"/>
                <w:szCs w:val="18"/>
                <w:u w:color="009030"/>
              </w:rPr>
            </w:pPr>
          </w:p>
          <w:p w:rsidR="00C36EA6" w:rsidRPr="005C68B2" w:rsidRDefault="001850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9030"/>
                <w:sz w:val="18"/>
                <w:szCs w:val="18"/>
                <w:u w:color="009030"/>
              </w:rPr>
            </w:pPr>
            <w:hyperlink r:id="rId22" w:history="1">
              <w:r w:rsidR="000F6F9D">
                <w:rPr>
                  <w:rStyle w:val="Link"/>
                  <w:rFonts w:ascii="Arial" w:hAnsi="Arial"/>
                  <w:sz w:val="18"/>
                  <w:szCs w:val="18"/>
                  <w:lang w:val="en-US"/>
                </w:rPr>
                <w:t>geneticsandsociety.org/</w:t>
              </w:r>
              <w:proofErr w:type="spellStart"/>
              <w:r w:rsidR="000F6F9D">
                <w:rPr>
                  <w:rStyle w:val="Link"/>
                  <w:rFonts w:ascii="Arial" w:hAnsi="Arial"/>
                  <w:sz w:val="18"/>
                  <w:szCs w:val="18"/>
                  <w:lang w:val="en-US"/>
                </w:rPr>
                <w:t>section.php?id</w:t>
              </w:r>
              <w:proofErr w:type="spellEnd"/>
              <w:r w:rsidR="000F6F9D">
                <w:rPr>
                  <w:rStyle w:val="Link"/>
                  <w:rFonts w:ascii="Arial" w:hAnsi="Arial"/>
                  <w:sz w:val="18"/>
                  <w:szCs w:val="18"/>
                  <w:lang w:val="en-US"/>
                </w:rPr>
                <w:t>=53</w:t>
              </w:r>
            </w:hyperlink>
          </w:p>
          <w:p w:rsidR="00C36EA6" w:rsidRPr="005C68B2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9030"/>
                <w:sz w:val="18"/>
                <w:szCs w:val="18"/>
                <w:u w:color="009030"/>
              </w:rPr>
            </w:pPr>
          </w:p>
          <w:p w:rsidR="00C36EA6" w:rsidRPr="000F6F9D" w:rsidRDefault="000F6F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Cs/>
                <w:u w:color="009030"/>
              </w:rPr>
            </w:pPr>
            <w:r>
              <w:rPr>
                <w:rFonts w:ascii="Arial" w:hAnsi="Arial"/>
                <w:bCs/>
                <w:u w:color="009030"/>
                <w:lang w:val="en-US"/>
              </w:rPr>
              <w:t>Newspaper a</w:t>
            </w:r>
            <w:r w:rsidR="00C36EA6" w:rsidRPr="000F6F9D">
              <w:rPr>
                <w:rFonts w:ascii="Arial" w:hAnsi="Arial"/>
                <w:bCs/>
                <w:u w:color="009030"/>
                <w:lang w:val="en-US"/>
              </w:rPr>
              <w:t>rchives</w:t>
            </w:r>
          </w:p>
          <w:p w:rsidR="00C36EA6" w:rsidRPr="005C68B2" w:rsidRDefault="001850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432FF"/>
                <w:sz w:val="18"/>
                <w:szCs w:val="18"/>
                <w:u w:color="009030"/>
              </w:rPr>
            </w:pPr>
            <w:hyperlink r:id="rId23" w:history="1">
              <w:r w:rsidR="000F6F9D">
                <w:rPr>
                  <w:rStyle w:val="Link"/>
                  <w:rFonts w:ascii="Arial" w:hAnsi="Arial"/>
                  <w:sz w:val="18"/>
                  <w:szCs w:val="18"/>
                  <w:lang w:val="en-US"/>
                </w:rPr>
                <w:t>newspaperarchive.com/</w:t>
              </w:r>
              <w:proofErr w:type="spellStart"/>
              <w:r w:rsidR="000F6F9D">
                <w:rPr>
                  <w:rStyle w:val="Link"/>
                  <w:rFonts w:ascii="Arial" w:hAnsi="Arial"/>
                  <w:sz w:val="18"/>
                  <w:szCs w:val="18"/>
                  <w:lang w:val="en-US"/>
                </w:rPr>
                <w:t>uk</w:t>
              </w:r>
              <w:proofErr w:type="spellEnd"/>
              <w:r w:rsidR="000F6F9D">
                <w:rPr>
                  <w:rStyle w:val="Link"/>
                  <w:rFonts w:ascii="Arial" w:hAnsi="Arial"/>
                  <w:sz w:val="18"/>
                  <w:szCs w:val="18"/>
                  <w:lang w:val="en-US"/>
                </w:rPr>
                <w:t>/</w:t>
              </w:r>
            </w:hyperlink>
          </w:p>
          <w:p w:rsidR="00C36EA6" w:rsidRPr="005C68B2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432FF"/>
                <w:sz w:val="18"/>
                <w:szCs w:val="18"/>
                <w:u w:color="009030"/>
              </w:rPr>
            </w:pPr>
          </w:p>
          <w:p w:rsidR="00C36EA6" w:rsidRPr="000F6F9D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432FF"/>
                <w:u w:color="009030"/>
              </w:rPr>
            </w:pPr>
          </w:p>
          <w:p w:rsidR="00C36EA6" w:rsidRPr="000F6F9D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Cs/>
                <w:u w:color="009030"/>
              </w:rPr>
            </w:pPr>
            <w:r w:rsidRPr="000F6F9D">
              <w:rPr>
                <w:rFonts w:ascii="Arial" w:hAnsi="Arial"/>
                <w:bCs/>
                <w:u w:color="009030"/>
                <w:lang w:val="en-US"/>
              </w:rPr>
              <w:t>New Scientist archives</w:t>
            </w:r>
          </w:p>
          <w:p w:rsidR="00C36EA6" w:rsidRPr="005C68B2" w:rsidRDefault="001850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9030"/>
                <w:sz w:val="18"/>
                <w:szCs w:val="18"/>
                <w:u w:color="009030"/>
              </w:rPr>
            </w:pPr>
            <w:hyperlink r:id="rId24" w:history="1">
              <w:r w:rsidR="000F6F9D">
                <w:rPr>
                  <w:rStyle w:val="Link"/>
                  <w:rFonts w:ascii="Arial" w:hAnsi="Arial"/>
                  <w:sz w:val="18"/>
                  <w:szCs w:val="18"/>
                  <w:lang w:val="en-US"/>
                </w:rPr>
                <w:t>newscientist.com/issues/</w:t>
              </w:r>
            </w:hyperlink>
          </w:p>
          <w:p w:rsidR="00C36EA6" w:rsidRPr="005C68B2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9030"/>
                <w:sz w:val="18"/>
                <w:szCs w:val="18"/>
                <w:u w:color="009030"/>
              </w:rPr>
            </w:pPr>
          </w:p>
          <w:p w:rsidR="00C36EA6" w:rsidRPr="000F6F9D" w:rsidRDefault="00C36EA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Cs/>
                <w:sz w:val="20"/>
                <w:szCs w:val="20"/>
              </w:rPr>
            </w:pPr>
            <w:r w:rsidRPr="000F6F9D">
              <w:rPr>
                <w:rFonts w:ascii="Arial" w:hAnsi="Arial"/>
                <w:bCs/>
                <w:sz w:val="20"/>
                <w:szCs w:val="20"/>
                <w:lang w:val="en-US"/>
              </w:rPr>
              <w:t>Science mag</w:t>
            </w:r>
          </w:p>
          <w:p w:rsidR="00C36EA6" w:rsidRPr="005C68B2" w:rsidRDefault="001850F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656565"/>
                <w:sz w:val="18"/>
                <w:szCs w:val="18"/>
              </w:rPr>
            </w:pPr>
            <w:hyperlink r:id="rId25" w:history="1">
              <w:r w:rsidR="000F6F9D">
                <w:rPr>
                  <w:rStyle w:val="Hyperlink4"/>
                  <w:rFonts w:cs="Arial Unicode MS"/>
                  <w:sz w:val="18"/>
                  <w:szCs w:val="18"/>
                  <w:lang w:val="en-US"/>
                </w:rPr>
                <w:t>sciencemag.org/news/2015/02/uk-parliament-approves-controversial-three-parent-mitochondrial-gene-therapy</w:t>
              </w:r>
            </w:hyperlink>
          </w:p>
          <w:p w:rsidR="00C36EA6" w:rsidRPr="005C68B2" w:rsidRDefault="00C36EA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656565"/>
                <w:sz w:val="18"/>
                <w:szCs w:val="18"/>
              </w:rPr>
            </w:pPr>
          </w:p>
          <w:p w:rsidR="00C36EA6" w:rsidRPr="000F6F9D" w:rsidRDefault="00C36EA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Cs/>
                <w:color w:val="2C2C2C"/>
                <w:sz w:val="20"/>
                <w:szCs w:val="20"/>
              </w:rPr>
            </w:pPr>
            <w:r w:rsidRPr="000F6F9D">
              <w:rPr>
                <w:rFonts w:ascii="Arial" w:hAnsi="Arial"/>
                <w:bCs/>
                <w:color w:val="2C2C2C"/>
                <w:sz w:val="20"/>
                <w:szCs w:val="20"/>
                <w:lang w:val="en-US"/>
              </w:rPr>
              <w:t>Daily Mirror</w:t>
            </w:r>
          </w:p>
          <w:p w:rsidR="00C36EA6" w:rsidRDefault="001850F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Hyperlink5"/>
                <w:rFonts w:eastAsia="Arial Unicode MS"/>
                <w:sz w:val="18"/>
                <w:szCs w:val="18"/>
                <w:lang w:val="en-US"/>
              </w:rPr>
            </w:pPr>
            <w:hyperlink r:id="rId26" w:history="1">
              <w:r w:rsidR="000F6F9D">
                <w:rPr>
                  <w:rStyle w:val="Hyperlink5"/>
                  <w:rFonts w:eastAsia="Arial Unicode MS"/>
                  <w:sz w:val="18"/>
                  <w:szCs w:val="18"/>
                  <w:lang w:val="en-US"/>
                </w:rPr>
                <w:t>mirror.co.uk/news/technology-science/science/three-parent-babies-britain-first-5225042</w:t>
              </w:r>
            </w:hyperlink>
          </w:p>
          <w:p w:rsidR="003774DC" w:rsidRDefault="003774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Hyperlink5"/>
                <w:rFonts w:eastAsia="Arial Unicode MS"/>
                <w:sz w:val="18"/>
                <w:szCs w:val="18"/>
                <w:lang w:val="en-US"/>
              </w:rPr>
            </w:pPr>
          </w:p>
          <w:p w:rsidR="003774DC" w:rsidRPr="000F6F9D" w:rsidRDefault="00EF5470" w:rsidP="003774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See resources page in specification for further guidance (pages 72-73)</w:t>
            </w:r>
          </w:p>
          <w:p w:rsidR="003774DC" w:rsidRPr="005C68B2" w:rsidRDefault="003774DC" w:rsidP="00EF547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</w:tbl>
    <w:p w:rsidR="00CE5709" w:rsidRPr="00DE4AAD" w:rsidRDefault="00CE5709" w:rsidP="00DE4AAD">
      <w:pPr>
        <w:rPr>
          <w:rFonts w:ascii="Arial" w:hAnsi="Arial" w:cs="Arial"/>
          <w:b/>
        </w:rPr>
      </w:pPr>
      <w:r w:rsidRPr="00DE4AAD">
        <w:rPr>
          <w:rFonts w:ascii="Arial" w:hAnsi="Arial" w:cs="Arial"/>
          <w:b/>
        </w:rPr>
        <w:t>Scientific issues</w:t>
      </w:r>
      <w:r w:rsidR="00EF5470" w:rsidRPr="00DE4AAD">
        <w:rPr>
          <w:rFonts w:ascii="Arial" w:hAnsi="Arial" w:cs="Arial"/>
          <w:b/>
        </w:rPr>
        <w:t xml:space="preserve"> 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0A0" w:firstRow="1" w:lastRow="0" w:firstColumn="1" w:lastColumn="0" w:noHBand="0" w:noVBand="0"/>
      </w:tblPr>
      <w:tblGrid>
        <w:gridCol w:w="2497"/>
        <w:gridCol w:w="3394"/>
        <w:gridCol w:w="2521"/>
        <w:gridCol w:w="6297"/>
      </w:tblGrid>
      <w:tr w:rsidR="00C36EA6" w:rsidRPr="005C68B2" w:rsidTr="00DE4AAD">
        <w:trPr>
          <w:trHeight w:val="596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EA6" w:rsidRPr="005C68B2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5C68B2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Focus of the Topic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EA6" w:rsidRPr="005C68B2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5C68B2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Suggested teaching/ delivery ideas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EA6" w:rsidRPr="005C68B2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5C68B2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Links to AO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EA6" w:rsidRPr="005C68B2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5C68B2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Resources</w:t>
            </w:r>
          </w:p>
        </w:tc>
      </w:tr>
      <w:tr w:rsidR="00C36EA6" w:rsidRPr="005C68B2" w:rsidTr="00EF5470">
        <w:trPr>
          <w:trHeight w:val="5341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EA6" w:rsidRPr="00DE4AAD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DE4AAD">
              <w:rPr>
                <w:rFonts w:ascii="Arial" w:hAnsi="Arial"/>
                <w:bCs/>
                <w:lang w:val="en-US"/>
              </w:rPr>
              <w:t>The issues involved in scientific advances:</w:t>
            </w:r>
          </w:p>
          <w:p w:rsidR="00C36EA6" w:rsidRPr="00DE4AAD" w:rsidRDefault="00C36EA6" w:rsidP="00DE4AAD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Cs/>
                <w:lang w:val="en-US"/>
              </w:rPr>
            </w:pPr>
            <w:r w:rsidRPr="00DE4AAD">
              <w:rPr>
                <w:rFonts w:ascii="Arial" w:hAnsi="Arial"/>
                <w:bCs/>
                <w:lang w:val="en-US"/>
              </w:rPr>
              <w:t>ethical</w:t>
            </w:r>
          </w:p>
          <w:p w:rsidR="00C36EA6" w:rsidRPr="00DE4AAD" w:rsidRDefault="00C36EA6" w:rsidP="00DE4AAD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Cs/>
                <w:lang w:val="en-US"/>
              </w:rPr>
            </w:pPr>
            <w:r w:rsidRPr="00DE4AAD">
              <w:rPr>
                <w:rFonts w:ascii="Arial" w:hAnsi="Arial"/>
                <w:bCs/>
                <w:lang w:val="en-US"/>
              </w:rPr>
              <w:t>moral</w:t>
            </w:r>
          </w:p>
          <w:p w:rsidR="00C36EA6" w:rsidRPr="00DE4AAD" w:rsidRDefault="00C36EA6" w:rsidP="00DE4AAD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Cs/>
                <w:lang w:val="en-US"/>
              </w:rPr>
            </w:pPr>
            <w:r w:rsidRPr="00DE4AAD">
              <w:rPr>
                <w:rFonts w:ascii="Arial" w:hAnsi="Arial"/>
                <w:bCs/>
                <w:lang w:val="en-US"/>
              </w:rPr>
              <w:t>commercial</w:t>
            </w:r>
          </w:p>
          <w:p w:rsidR="00C36EA6" w:rsidRPr="00DE4AAD" w:rsidRDefault="00C36EA6" w:rsidP="00DE4AAD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Cs/>
                <w:lang w:val="en-US"/>
              </w:rPr>
            </w:pPr>
            <w:r w:rsidRPr="00DE4AAD">
              <w:rPr>
                <w:rFonts w:ascii="Arial" w:hAnsi="Arial"/>
                <w:bCs/>
                <w:lang w:val="en-US"/>
              </w:rPr>
              <w:t>environmental</w:t>
            </w:r>
          </w:p>
          <w:p w:rsidR="00C36EA6" w:rsidRPr="00DE4AAD" w:rsidRDefault="00C36EA6" w:rsidP="00DE4AAD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Cs/>
                <w:lang w:val="en-US"/>
              </w:rPr>
            </w:pPr>
            <w:r w:rsidRPr="00DE4AAD">
              <w:rPr>
                <w:rFonts w:ascii="Arial" w:hAnsi="Arial"/>
                <w:bCs/>
                <w:lang w:val="en-US"/>
              </w:rPr>
              <w:t xml:space="preserve">political </w:t>
            </w:r>
          </w:p>
          <w:p w:rsidR="00C36EA6" w:rsidRPr="005C68B2" w:rsidRDefault="00C36EA6" w:rsidP="00DE4AAD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bCs/>
                <w:lang w:val="en-US"/>
              </w:rPr>
            </w:pPr>
            <w:proofErr w:type="gramStart"/>
            <w:r w:rsidRPr="00DE4AAD">
              <w:rPr>
                <w:rFonts w:ascii="Arial" w:hAnsi="Arial"/>
                <w:bCs/>
                <w:lang w:val="en-US"/>
              </w:rPr>
              <w:t>and</w:t>
            </w:r>
            <w:proofErr w:type="gramEnd"/>
            <w:r w:rsidRPr="00DE4AAD">
              <w:rPr>
                <w:rFonts w:ascii="Arial" w:hAnsi="Arial"/>
                <w:bCs/>
                <w:lang w:val="en-US"/>
              </w:rPr>
              <w:t xml:space="preserve"> social</w:t>
            </w:r>
            <w:r w:rsidR="00DE4AAD">
              <w:rPr>
                <w:rFonts w:ascii="Arial" w:hAnsi="Arial"/>
                <w:bCs/>
                <w:lang w:val="en-US"/>
              </w:rPr>
              <w:t>.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EA6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lang w:val="en-US"/>
              </w:rPr>
            </w:pPr>
            <w:r w:rsidRPr="005C68B2">
              <w:rPr>
                <w:rFonts w:ascii="Arial" w:hAnsi="Arial"/>
                <w:lang w:val="en-US"/>
              </w:rPr>
              <w:t>Tutor led discussion on main areas of genetic research</w:t>
            </w:r>
          </w:p>
          <w:p w:rsidR="00DE4AAD" w:rsidRDefault="00DE4AAD" w:rsidP="00DE4AAD">
            <w:pPr>
              <w:pStyle w:val="Body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genetic testing</w:t>
            </w:r>
          </w:p>
          <w:p w:rsidR="00DE4AAD" w:rsidRDefault="00DE4AAD" w:rsidP="00DE4AAD">
            <w:pPr>
              <w:pStyle w:val="Body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DNA forensics</w:t>
            </w:r>
          </w:p>
          <w:p w:rsidR="00DE4AAD" w:rsidRDefault="00DE4AAD" w:rsidP="00DE4AAD">
            <w:pPr>
              <w:pStyle w:val="Body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 therapy</w:t>
            </w:r>
          </w:p>
          <w:p w:rsidR="00DE4AAD" w:rsidRDefault="00DE4AAD" w:rsidP="00DE4AAD">
            <w:pPr>
              <w:pStyle w:val="Body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reproductive genomics</w:t>
            </w:r>
          </w:p>
          <w:p w:rsidR="00DE4AAD" w:rsidRPr="005C68B2" w:rsidRDefault="00DE4AAD" w:rsidP="00DE4AAD">
            <w:pPr>
              <w:pStyle w:val="Body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genetic</w:t>
            </w:r>
            <w:proofErr w:type="gramEnd"/>
            <w:r>
              <w:rPr>
                <w:rFonts w:ascii="Arial" w:hAnsi="Arial" w:cs="Arial"/>
              </w:rPr>
              <w:t xml:space="preserve"> databanks and pharmacogenomics</w:t>
            </w:r>
            <w:r w:rsidR="001F641E">
              <w:rPr>
                <w:rFonts w:ascii="Arial" w:hAnsi="Arial" w:cs="Arial"/>
              </w:rPr>
              <w:t>.</w:t>
            </w:r>
          </w:p>
          <w:p w:rsidR="001F641E" w:rsidRDefault="001F641E" w:rsidP="001F641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ind w:left="720" w:hanging="720"/>
              <w:rPr>
                <w:rFonts w:ascii="Arial" w:hAnsi="Arial"/>
                <w:color w:val="323232"/>
                <w:sz w:val="20"/>
                <w:szCs w:val="20"/>
                <w:lang w:val="en-US"/>
              </w:rPr>
            </w:pPr>
          </w:p>
          <w:p w:rsidR="001F641E" w:rsidRDefault="00C36EA6" w:rsidP="001F641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ind w:left="720" w:hanging="720"/>
              <w:rPr>
                <w:rFonts w:ascii="Arial" w:hAnsi="Arial"/>
                <w:color w:val="323232"/>
                <w:sz w:val="20"/>
                <w:szCs w:val="20"/>
                <w:lang w:val="en-US"/>
              </w:rPr>
            </w:pPr>
            <w:r w:rsidRPr="005C68B2">
              <w:rPr>
                <w:rFonts w:ascii="Arial" w:hAnsi="Arial"/>
                <w:color w:val="323232"/>
                <w:sz w:val="20"/>
                <w:szCs w:val="20"/>
                <w:lang w:val="en-US"/>
              </w:rPr>
              <w:t>Learner led research into:</w:t>
            </w:r>
            <w:r w:rsidR="001F641E">
              <w:rPr>
                <w:rFonts w:ascii="Arial" w:hAnsi="Arial"/>
                <w:color w:val="323232"/>
                <w:sz w:val="20"/>
                <w:szCs w:val="20"/>
                <w:lang w:val="en-US"/>
              </w:rPr>
              <w:t xml:space="preserve"> </w:t>
            </w:r>
          </w:p>
          <w:p w:rsidR="001F641E" w:rsidRDefault="001F641E" w:rsidP="001F641E">
            <w:pPr>
              <w:pStyle w:val="Defaul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rPr>
                <w:rFonts w:ascii="Arial" w:hAnsi="Arial"/>
                <w:color w:val="323232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323232"/>
                <w:sz w:val="20"/>
                <w:szCs w:val="20"/>
                <w:lang w:val="en-US"/>
              </w:rPr>
              <w:t>ethical</w:t>
            </w:r>
          </w:p>
          <w:p w:rsidR="001F641E" w:rsidRDefault="001F641E" w:rsidP="001F641E">
            <w:pPr>
              <w:pStyle w:val="Defaul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rPr>
                <w:rFonts w:ascii="Arial" w:hAnsi="Arial"/>
                <w:color w:val="323232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323232"/>
                <w:sz w:val="20"/>
                <w:szCs w:val="20"/>
                <w:lang w:val="en-US"/>
              </w:rPr>
              <w:t>moral</w:t>
            </w:r>
          </w:p>
          <w:p w:rsidR="001F641E" w:rsidRDefault="001F641E" w:rsidP="001F641E">
            <w:pPr>
              <w:pStyle w:val="Defaul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rPr>
                <w:rFonts w:ascii="Arial" w:hAnsi="Arial"/>
                <w:color w:val="323232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323232"/>
                <w:sz w:val="20"/>
                <w:szCs w:val="20"/>
                <w:lang w:val="en-US"/>
              </w:rPr>
              <w:t>commercial</w:t>
            </w:r>
          </w:p>
          <w:p w:rsidR="001F641E" w:rsidRDefault="001F641E" w:rsidP="001F641E">
            <w:pPr>
              <w:pStyle w:val="Defaul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rPr>
                <w:rFonts w:ascii="Arial" w:hAnsi="Arial"/>
                <w:color w:val="323232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323232"/>
                <w:sz w:val="20"/>
                <w:szCs w:val="20"/>
                <w:lang w:val="en-US"/>
              </w:rPr>
              <w:t>environmental</w:t>
            </w:r>
          </w:p>
          <w:p w:rsidR="001F641E" w:rsidRDefault="001F641E" w:rsidP="001F641E">
            <w:pPr>
              <w:pStyle w:val="Defaul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rPr>
                <w:rFonts w:ascii="Arial" w:hAnsi="Arial"/>
                <w:color w:val="323232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323232"/>
                <w:sz w:val="20"/>
                <w:szCs w:val="20"/>
                <w:lang w:val="en-US"/>
              </w:rPr>
              <w:t>political</w:t>
            </w:r>
          </w:p>
          <w:p w:rsidR="00C36EA6" w:rsidRPr="001F641E" w:rsidRDefault="001F641E" w:rsidP="001F641E">
            <w:pPr>
              <w:pStyle w:val="Defaul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rPr>
                <w:rFonts w:ascii="Arial" w:hAnsi="Arial"/>
                <w:color w:val="323232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/>
                <w:color w:val="323232"/>
                <w:sz w:val="20"/>
                <w:szCs w:val="20"/>
                <w:lang w:val="en-US"/>
              </w:rPr>
              <w:t>social</w:t>
            </w:r>
            <w:proofErr w:type="gramEnd"/>
            <w:r>
              <w:rPr>
                <w:rFonts w:ascii="Arial" w:hAnsi="Arial"/>
                <w:color w:val="323232"/>
                <w:sz w:val="20"/>
                <w:szCs w:val="20"/>
                <w:lang w:val="en-US"/>
              </w:rPr>
              <w:t xml:space="preserve"> aspects of these areas of research.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EA6" w:rsidRPr="001F641E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Cs/>
              </w:rPr>
            </w:pPr>
            <w:r w:rsidRPr="001F641E">
              <w:rPr>
                <w:rFonts w:ascii="Arial" w:hAnsi="Arial"/>
                <w:bCs/>
                <w:lang w:val="en-US"/>
              </w:rPr>
              <w:t>AO3: Understand the ethical, moral, commercial, environmental, political and social issues involved in scientific advances, and how these are represented in the media.</w:t>
            </w:r>
          </w:p>
          <w:p w:rsidR="00C36EA6" w:rsidRPr="005C68B2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EA6" w:rsidRPr="005C68B2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9030"/>
                <w:sz w:val="18"/>
                <w:szCs w:val="18"/>
                <w:u w:color="009030"/>
                <w:lang w:val="en-US"/>
              </w:rPr>
            </w:pPr>
          </w:p>
          <w:p w:rsidR="00C36EA6" w:rsidRPr="00DE4AAD" w:rsidRDefault="001850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lang w:val="en-US"/>
              </w:rPr>
            </w:pPr>
            <w:hyperlink r:id="rId27" w:history="1">
              <w:r w:rsidR="00DE4AAD">
                <w:rPr>
                  <w:rStyle w:val="Link"/>
                  <w:rFonts w:ascii="Arial" w:hAnsi="Arial" w:cs="Arial"/>
                  <w:lang w:val="en-US"/>
                </w:rPr>
                <w:t>who.int/genomics/research/</w:t>
              </w:r>
              <w:proofErr w:type="spellStart"/>
              <w:r w:rsidR="00DE4AAD">
                <w:rPr>
                  <w:rStyle w:val="Link"/>
                  <w:rFonts w:ascii="Arial" w:hAnsi="Arial" w:cs="Arial"/>
                  <w:lang w:val="en-US"/>
                </w:rPr>
                <w:t>en</w:t>
              </w:r>
              <w:proofErr w:type="spellEnd"/>
              <w:r w:rsidR="00DE4AAD">
                <w:rPr>
                  <w:rStyle w:val="Link"/>
                  <w:rFonts w:ascii="Arial" w:hAnsi="Arial" w:cs="Arial"/>
                  <w:lang w:val="en-US"/>
                </w:rPr>
                <w:t>/</w:t>
              </w:r>
            </w:hyperlink>
          </w:p>
          <w:p w:rsidR="00C36EA6" w:rsidRPr="00DE4AAD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lang w:val="en-US"/>
              </w:rPr>
            </w:pPr>
          </w:p>
          <w:p w:rsidR="00C36EA6" w:rsidRPr="00DE4AAD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lang w:val="en-US"/>
              </w:rPr>
            </w:pPr>
            <w:r w:rsidRPr="00DE4AAD">
              <w:rPr>
                <w:rFonts w:ascii="Arial" w:hAnsi="Arial" w:cs="Arial"/>
                <w:lang w:val="en-US"/>
              </w:rPr>
              <w:t>Issues in genetics</w:t>
            </w:r>
          </w:p>
          <w:p w:rsidR="00C36EA6" w:rsidRPr="00DE4AAD" w:rsidRDefault="001850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lang w:val="en-US"/>
              </w:rPr>
            </w:pPr>
            <w:hyperlink r:id="rId28" w:history="1">
              <w:r w:rsidR="00DE4AAD">
                <w:rPr>
                  <w:rStyle w:val="Link"/>
                  <w:rFonts w:ascii="Arial" w:hAnsi="Arial" w:cs="Arial"/>
                  <w:lang w:val="en-US"/>
                </w:rPr>
                <w:t>genome.gov/10000006/issues-in-genetics/</w:t>
              </w:r>
            </w:hyperlink>
          </w:p>
          <w:p w:rsidR="00C36EA6" w:rsidRPr="00DE4AAD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lang w:val="en-US"/>
              </w:rPr>
            </w:pPr>
          </w:p>
          <w:p w:rsidR="00C36EA6" w:rsidRPr="00DE4AAD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lang w:val="en-US"/>
              </w:rPr>
            </w:pPr>
            <w:r w:rsidRPr="00DE4AAD">
              <w:rPr>
                <w:rFonts w:ascii="Arial" w:hAnsi="Arial" w:cs="Arial"/>
                <w:lang w:val="en-US"/>
              </w:rPr>
              <w:t>Ethical issues in human genetics and genomics</w:t>
            </w:r>
          </w:p>
          <w:p w:rsidR="00C36EA6" w:rsidRPr="00DE4AAD" w:rsidRDefault="001850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lang w:val="en-US"/>
              </w:rPr>
            </w:pPr>
            <w:hyperlink r:id="rId29" w:history="1">
              <w:r w:rsidR="00DE4AAD">
                <w:rPr>
                  <w:rStyle w:val="Link"/>
                  <w:rFonts w:ascii="Arial" w:hAnsi="Arial" w:cs="Arial"/>
                  <w:lang w:val="en-US"/>
                </w:rPr>
                <w:t>genetics.edu.au/Publications-and-Resources/Genetics-Fact-Sheets/FactSheetELSI</w:t>
              </w:r>
            </w:hyperlink>
          </w:p>
          <w:p w:rsidR="00C36EA6" w:rsidRPr="00DE4AAD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lang w:val="en-US"/>
              </w:rPr>
            </w:pPr>
          </w:p>
          <w:p w:rsidR="00C36EA6" w:rsidRPr="00DE4AAD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lang w:val="en-US"/>
              </w:rPr>
            </w:pPr>
            <w:r w:rsidRPr="00DE4AAD">
              <w:rPr>
                <w:rFonts w:ascii="Arial" w:hAnsi="Arial" w:cs="Arial"/>
                <w:lang w:val="en-US"/>
              </w:rPr>
              <w:t>Moral and ethical issues in genetic engineering</w:t>
            </w:r>
          </w:p>
          <w:p w:rsidR="00C36EA6" w:rsidRPr="00DE4AAD" w:rsidRDefault="001850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lang w:val="en-US"/>
              </w:rPr>
            </w:pPr>
            <w:hyperlink r:id="rId30" w:history="1">
              <w:r w:rsidR="00DE4AAD">
                <w:rPr>
                  <w:rStyle w:val="Link"/>
                  <w:rFonts w:ascii="Arial" w:hAnsi="Arial" w:cs="Arial"/>
                  <w:lang w:val="en-US"/>
                </w:rPr>
                <w:t>srtp.org.uk/srtp/view_article/moral_and_ethical_issues_gene_therapy</w:t>
              </w:r>
            </w:hyperlink>
          </w:p>
          <w:p w:rsidR="00C36EA6" w:rsidRPr="00DE4AAD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:rsidR="003774DC" w:rsidRDefault="003774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</w:p>
          <w:p w:rsidR="003774DC" w:rsidRPr="003774DC" w:rsidRDefault="003774DC" w:rsidP="003774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b/>
                <w:i/>
                <w:sz w:val="16"/>
                <w:szCs w:val="16"/>
              </w:rPr>
            </w:pPr>
          </w:p>
          <w:p w:rsidR="001F641E" w:rsidRPr="001F641E" w:rsidRDefault="001F641E" w:rsidP="003774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0"/>
                <w:szCs w:val="20"/>
              </w:rPr>
            </w:pPr>
            <w:r w:rsidRPr="001F641E">
              <w:rPr>
                <w:rFonts w:ascii="Arial" w:hAnsi="Arial"/>
                <w:sz w:val="20"/>
                <w:szCs w:val="20"/>
              </w:rPr>
              <w:t>See t</w:t>
            </w:r>
            <w:r>
              <w:rPr>
                <w:rFonts w:ascii="Arial" w:hAnsi="Arial"/>
                <w:sz w:val="20"/>
                <w:szCs w:val="20"/>
              </w:rPr>
              <w:t>he</w:t>
            </w:r>
            <w:r w:rsidRPr="001F641E">
              <w:rPr>
                <w:rFonts w:ascii="Arial" w:hAnsi="Arial"/>
                <w:sz w:val="20"/>
                <w:szCs w:val="20"/>
              </w:rPr>
              <w:t xml:space="preserve"> Resources section in the specification (pages 72-73)</w:t>
            </w:r>
          </w:p>
          <w:p w:rsidR="003774DC" w:rsidRPr="005C68B2" w:rsidRDefault="003774DC" w:rsidP="001F641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</w:p>
        </w:tc>
      </w:tr>
    </w:tbl>
    <w:p w:rsidR="00C36EA6" w:rsidRDefault="00C36EA6" w:rsidP="001F641E"/>
    <w:tbl>
      <w:tblPr>
        <w:tblW w:w="155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764"/>
        <w:gridCol w:w="4440"/>
        <w:gridCol w:w="3517"/>
        <w:gridCol w:w="5811"/>
      </w:tblGrid>
      <w:tr w:rsidR="00C36EA6" w:rsidRPr="005C68B2" w:rsidTr="001F641E">
        <w:trPr>
          <w:trHeight w:val="596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EA6" w:rsidRPr="005C68B2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5C68B2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Focus of the Topic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EA6" w:rsidRPr="005C68B2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5C68B2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Suggested teaching/ delivery ideas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EA6" w:rsidRPr="005C68B2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5C68B2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Links to AO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EA6" w:rsidRPr="005C68B2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5C68B2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Resources</w:t>
            </w:r>
          </w:p>
        </w:tc>
      </w:tr>
      <w:tr w:rsidR="00C36EA6" w:rsidRPr="005C68B2">
        <w:trPr>
          <w:trHeight w:val="6122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EA6" w:rsidRPr="001F641E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Cs/>
              </w:rPr>
            </w:pPr>
            <w:r w:rsidRPr="001F641E">
              <w:rPr>
                <w:rFonts w:ascii="Arial" w:hAnsi="Arial"/>
                <w:bCs/>
                <w:lang w:val="en-US"/>
              </w:rPr>
              <w:t>What jobs are available in the science industry?</w:t>
            </w:r>
          </w:p>
          <w:p w:rsidR="00C36EA6" w:rsidRPr="005C68B2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1F641E">
              <w:rPr>
                <w:rFonts w:ascii="Arial" w:hAnsi="Arial"/>
                <w:bCs/>
                <w:lang w:val="en-US"/>
              </w:rPr>
              <w:t>What are the different responsibilities of these jobs?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EA6" w:rsidRPr="001F641E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1F641E">
              <w:rPr>
                <w:rFonts w:ascii="Arial" w:hAnsi="Arial"/>
                <w:lang w:val="en-US"/>
              </w:rPr>
              <w:t xml:space="preserve">Tutor led discussion into the types of jobs that scientists can do.  </w:t>
            </w:r>
          </w:p>
          <w:p w:rsidR="00C36EA6" w:rsidRPr="001F641E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1F641E">
              <w:rPr>
                <w:rFonts w:ascii="Arial" w:hAnsi="Arial"/>
                <w:lang w:val="en-US"/>
              </w:rPr>
              <w:t>The main categories would include:</w:t>
            </w:r>
          </w:p>
          <w:p w:rsidR="00C36EA6" w:rsidRPr="001F641E" w:rsidRDefault="00C36EA6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lang w:val="en-US"/>
              </w:rPr>
            </w:pPr>
            <w:r w:rsidRPr="001F641E">
              <w:rPr>
                <w:rFonts w:ascii="Arial" w:hAnsi="Arial"/>
                <w:lang w:val="en-US"/>
              </w:rPr>
              <w:t>earth and environmental science</w:t>
            </w:r>
          </w:p>
          <w:p w:rsidR="00C36EA6" w:rsidRPr="001F641E" w:rsidRDefault="00C36EA6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lang w:val="en-US"/>
              </w:rPr>
            </w:pPr>
            <w:r w:rsidRPr="001F641E">
              <w:rPr>
                <w:rFonts w:ascii="Arial" w:hAnsi="Arial"/>
                <w:lang w:val="en-US"/>
              </w:rPr>
              <w:t>physical science</w:t>
            </w:r>
          </w:p>
          <w:p w:rsidR="00C36EA6" w:rsidRPr="001F641E" w:rsidRDefault="00C36EA6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lang w:val="en-US"/>
              </w:rPr>
            </w:pPr>
            <w:r w:rsidRPr="001F641E">
              <w:rPr>
                <w:rFonts w:ascii="Arial" w:hAnsi="Arial"/>
                <w:lang w:val="en-US"/>
              </w:rPr>
              <w:t>life science</w:t>
            </w:r>
          </w:p>
          <w:p w:rsidR="00C36EA6" w:rsidRPr="001F641E" w:rsidRDefault="00C36EA6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lang w:val="en-US"/>
              </w:rPr>
            </w:pPr>
            <w:r w:rsidRPr="001F641E">
              <w:rPr>
                <w:rFonts w:ascii="Arial" w:hAnsi="Arial"/>
                <w:lang w:val="en-US"/>
              </w:rPr>
              <w:t>human biology and health science</w:t>
            </w:r>
          </w:p>
          <w:p w:rsidR="00C36EA6" w:rsidRPr="001F641E" w:rsidRDefault="00C36EA6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lang w:val="en-US"/>
              </w:rPr>
            </w:pPr>
            <w:proofErr w:type="gramStart"/>
            <w:r w:rsidRPr="001F641E">
              <w:rPr>
                <w:rFonts w:ascii="Arial" w:hAnsi="Arial"/>
                <w:lang w:val="en-US"/>
              </w:rPr>
              <w:t>genetics</w:t>
            </w:r>
            <w:proofErr w:type="gramEnd"/>
            <w:r w:rsidRPr="001F641E">
              <w:rPr>
                <w:rFonts w:ascii="Arial" w:hAnsi="Arial"/>
                <w:lang w:val="en-US"/>
              </w:rPr>
              <w:t xml:space="preserve"> and genomics</w:t>
            </w:r>
            <w:r w:rsidR="001850F2">
              <w:rPr>
                <w:rFonts w:ascii="Arial" w:hAnsi="Arial"/>
                <w:lang w:val="en-US"/>
              </w:rPr>
              <w:t>.</w:t>
            </w:r>
          </w:p>
          <w:p w:rsidR="00C36EA6" w:rsidRPr="001F641E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lang w:val="en-US"/>
              </w:rPr>
            </w:pPr>
          </w:p>
          <w:p w:rsidR="00C36EA6" w:rsidRPr="001F641E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lang w:val="en-US"/>
              </w:rPr>
            </w:pPr>
            <w:r w:rsidRPr="001F641E">
              <w:rPr>
                <w:rFonts w:ascii="Arial" w:hAnsi="Arial"/>
                <w:lang w:val="en-US"/>
              </w:rPr>
              <w:t>Learners could choose the 3 jobs that most interested them and research the different responsibilities with each of the occupations.</w:t>
            </w:r>
          </w:p>
          <w:p w:rsidR="00C36EA6" w:rsidRPr="005C68B2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EA6" w:rsidRPr="001F641E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1F641E">
              <w:rPr>
                <w:rFonts w:ascii="Arial" w:hAnsi="Arial"/>
                <w:bCs/>
                <w:sz w:val="18"/>
                <w:szCs w:val="18"/>
                <w:lang w:val="en-US"/>
              </w:rPr>
              <w:t>AO4: Understand the roles and responsibilities that science personnel carry out in the science industry.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EA6" w:rsidRPr="005C68B2" w:rsidRDefault="001850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9030"/>
                <w:u w:color="009030"/>
              </w:rPr>
            </w:pPr>
            <w:hyperlink r:id="rId31" w:history="1">
              <w:r w:rsidR="001F641E">
                <w:rPr>
                  <w:rStyle w:val="Hyperlink6"/>
                  <w:rFonts w:ascii="Arial" w:hAnsi="Arial" w:cs="Arial Unicode MS"/>
                  <w:sz w:val="20"/>
                  <w:szCs w:val="20"/>
                  <w:lang w:val="en-US"/>
                </w:rPr>
                <w:t>sciencebuddies.org/science-engineering-careers</w:t>
              </w:r>
            </w:hyperlink>
          </w:p>
          <w:p w:rsidR="00C36EA6" w:rsidRPr="005C68B2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9030"/>
                <w:u w:color="009030"/>
              </w:rPr>
            </w:pPr>
          </w:p>
          <w:p w:rsidR="00C36EA6" w:rsidRPr="005C68B2" w:rsidRDefault="001850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9030"/>
                <w:u w:color="009030"/>
              </w:rPr>
            </w:pPr>
            <w:hyperlink r:id="rId32" w:history="1">
              <w:r w:rsidR="001F641E">
                <w:rPr>
                  <w:rStyle w:val="Hyperlink6"/>
                  <w:rFonts w:ascii="Arial" w:hAnsi="Arial" w:cs="Arial Unicode MS"/>
                  <w:sz w:val="20"/>
                  <w:szCs w:val="20"/>
                  <w:lang w:val="en-US"/>
                </w:rPr>
                <w:t>jobs.sciencecareers.org</w:t>
              </w:r>
            </w:hyperlink>
          </w:p>
          <w:p w:rsidR="00C36EA6" w:rsidRPr="005C68B2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9030"/>
                <w:u w:color="009030"/>
                <w:lang w:val="en-US"/>
              </w:rPr>
            </w:pPr>
          </w:p>
          <w:p w:rsidR="00C36EA6" w:rsidRPr="005C68B2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lang w:val="en-US"/>
              </w:rPr>
            </w:pPr>
            <w:r w:rsidRPr="005C68B2">
              <w:rPr>
                <w:rFonts w:ascii="Arial" w:hAnsi="Arial"/>
                <w:lang w:val="en-US"/>
              </w:rPr>
              <w:t>Biomedical scientist</w:t>
            </w:r>
          </w:p>
          <w:p w:rsidR="00C36EA6" w:rsidRPr="005C68B2" w:rsidRDefault="001850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lang w:val="en-US"/>
              </w:rPr>
            </w:pPr>
            <w:hyperlink r:id="rId33" w:history="1">
              <w:r w:rsidR="001F641E">
                <w:rPr>
                  <w:rStyle w:val="Hyperlink6"/>
                  <w:rFonts w:ascii="Arial" w:hAnsi="Arial" w:cs="Arial Unicode MS"/>
                  <w:sz w:val="20"/>
                  <w:szCs w:val="20"/>
                  <w:lang w:val="en-US"/>
                </w:rPr>
                <w:t>prospects.ac.uk/job-profiles/biomedical-scientist</w:t>
              </w:r>
            </w:hyperlink>
          </w:p>
          <w:p w:rsidR="00C36EA6" w:rsidRPr="005C68B2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lang w:val="en-US"/>
              </w:rPr>
            </w:pPr>
          </w:p>
          <w:p w:rsidR="00C36EA6" w:rsidRPr="005C68B2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lang w:val="en-US"/>
              </w:rPr>
            </w:pPr>
            <w:r w:rsidRPr="005C68B2">
              <w:rPr>
                <w:rFonts w:ascii="Arial" w:hAnsi="Arial"/>
                <w:lang w:val="en-US"/>
              </w:rPr>
              <w:t>Environmental scientist</w:t>
            </w:r>
          </w:p>
          <w:p w:rsidR="00C36EA6" w:rsidRPr="005C68B2" w:rsidRDefault="001850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lang w:val="en-US"/>
              </w:rPr>
            </w:pPr>
            <w:hyperlink r:id="rId34" w:history="1">
              <w:r w:rsidR="001F641E">
                <w:rPr>
                  <w:rStyle w:val="Hyperlink6"/>
                  <w:rFonts w:ascii="Arial" w:hAnsi="Arial" w:cs="Arial Unicode MS"/>
                  <w:sz w:val="20"/>
                  <w:szCs w:val="20"/>
                  <w:lang w:val="en-US"/>
                </w:rPr>
                <w:t>environmentalscience.org/careers</w:t>
              </w:r>
            </w:hyperlink>
          </w:p>
          <w:p w:rsidR="00C36EA6" w:rsidRPr="005C68B2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lang w:val="en-US"/>
              </w:rPr>
            </w:pPr>
          </w:p>
          <w:p w:rsidR="00C36EA6" w:rsidRPr="005C68B2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lang w:val="en-US"/>
              </w:rPr>
            </w:pPr>
            <w:r w:rsidRPr="005C68B2">
              <w:rPr>
                <w:rFonts w:ascii="Arial" w:hAnsi="Arial"/>
                <w:lang w:val="en-US"/>
              </w:rPr>
              <w:t>Research scientist</w:t>
            </w:r>
          </w:p>
          <w:p w:rsidR="00C36EA6" w:rsidRPr="005C68B2" w:rsidRDefault="001850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lang w:val="en-US"/>
              </w:rPr>
            </w:pPr>
            <w:hyperlink r:id="rId35" w:history="1">
              <w:r w:rsidR="001F641E">
                <w:rPr>
                  <w:rStyle w:val="Hyperlink6"/>
                  <w:rFonts w:ascii="Arial" w:hAnsi="Arial" w:cs="Arial Unicode MS"/>
                  <w:sz w:val="20"/>
                  <w:szCs w:val="20"/>
                  <w:lang w:val="en-US"/>
                </w:rPr>
                <w:t>prospects.ac.uk/job-profiles/research-scientist-life-sciences</w:t>
              </w:r>
            </w:hyperlink>
          </w:p>
          <w:p w:rsidR="00C36EA6" w:rsidRPr="005C68B2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36EA6" w:rsidRPr="005C68B2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C68B2">
              <w:rPr>
                <w:rFonts w:ascii="Arial" w:hAnsi="Arial"/>
                <w:sz w:val="22"/>
                <w:szCs w:val="22"/>
                <w:lang w:val="en-US"/>
              </w:rPr>
              <w:t>Laboratory technician</w:t>
            </w:r>
          </w:p>
          <w:p w:rsidR="00C36EA6" w:rsidRPr="001F641E" w:rsidRDefault="001850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lang w:val="en-US"/>
              </w:rPr>
            </w:pPr>
            <w:hyperlink r:id="rId36" w:history="1">
              <w:r w:rsidR="001F641E" w:rsidRPr="001F641E">
                <w:rPr>
                  <w:rStyle w:val="Link"/>
                  <w:rFonts w:ascii="Arial" w:hAnsi="Arial"/>
                  <w:lang w:val="en-US"/>
                </w:rPr>
                <w:t>prospects.ac.uk/job-profiles/scientific-laboratory-technician</w:t>
              </w:r>
            </w:hyperlink>
          </w:p>
          <w:p w:rsidR="00C36EA6" w:rsidRPr="005C68B2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36EA6" w:rsidRPr="001F641E" w:rsidRDefault="00C36E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lang w:val="en-US"/>
              </w:rPr>
            </w:pPr>
            <w:r w:rsidRPr="001F641E">
              <w:rPr>
                <w:rFonts w:ascii="Arial" w:hAnsi="Arial"/>
                <w:lang w:val="en-US"/>
              </w:rPr>
              <w:t>Job description</w:t>
            </w:r>
          </w:p>
          <w:p w:rsidR="00C36EA6" w:rsidRPr="001F641E" w:rsidRDefault="001850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Link"/>
                <w:rFonts w:ascii="Arial" w:hAnsi="Arial" w:cs="Arial"/>
                <w:lang w:val="en-US"/>
              </w:rPr>
            </w:pPr>
            <w:hyperlink r:id="rId37" w:history="1">
              <w:r w:rsidR="003334DB">
                <w:rPr>
                  <w:rStyle w:val="Link"/>
                  <w:rFonts w:ascii="Arial" w:hAnsi="Arial" w:cs="Arial"/>
                  <w:lang w:val="en-US"/>
                </w:rPr>
                <w:t>prospects.ac.uk/job-profiles/research-scientist-life-sciences</w:t>
              </w:r>
            </w:hyperlink>
          </w:p>
          <w:p w:rsidR="003774DC" w:rsidRPr="003334DB" w:rsidRDefault="003774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Link"/>
                <w:rFonts w:ascii="Arial" w:hAnsi="Arial"/>
                <w:u w:val="none"/>
                <w:lang w:val="en-US"/>
              </w:rPr>
            </w:pPr>
          </w:p>
          <w:p w:rsidR="003774DC" w:rsidRPr="003334DB" w:rsidRDefault="003334DB" w:rsidP="003774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0"/>
                <w:szCs w:val="20"/>
              </w:rPr>
            </w:pPr>
            <w:r w:rsidRPr="003334DB">
              <w:rPr>
                <w:rFonts w:ascii="Arial" w:hAnsi="Arial"/>
                <w:sz w:val="20"/>
                <w:szCs w:val="20"/>
              </w:rPr>
              <w:t>See Resources section in t</w:t>
            </w:r>
            <w:r>
              <w:rPr>
                <w:rFonts w:ascii="Arial" w:hAnsi="Arial"/>
                <w:sz w:val="20"/>
                <w:szCs w:val="20"/>
              </w:rPr>
              <w:t>he</w:t>
            </w:r>
            <w:r w:rsidRPr="003334DB">
              <w:rPr>
                <w:rFonts w:ascii="Arial" w:hAnsi="Arial"/>
                <w:sz w:val="20"/>
                <w:szCs w:val="20"/>
              </w:rPr>
              <w:t xml:space="preserve"> specification (pages 72-73)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:rsidR="003774DC" w:rsidRPr="005C68B2" w:rsidRDefault="003774DC" w:rsidP="003334D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</w:p>
        </w:tc>
      </w:tr>
    </w:tbl>
    <w:p w:rsidR="00C36EA6" w:rsidRPr="005C68B2" w:rsidRDefault="00C36EA6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C36EA6" w:rsidRPr="005C68B2" w:rsidRDefault="00C36EA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C36EA6" w:rsidRPr="005C68B2" w:rsidRDefault="00C36EA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C36EA6" w:rsidRPr="005C68B2" w:rsidRDefault="00C36EA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sectPr w:rsidR="00C36EA6" w:rsidRPr="005C68B2" w:rsidSect="00197A27">
      <w:headerReference w:type="default" r:id="rId38"/>
      <w:footerReference w:type="default" r:id="rId39"/>
      <w:pgSz w:w="16840" w:h="11900" w:orient="landscape"/>
      <w:pgMar w:top="1134" w:right="1440" w:bottom="993" w:left="85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36C" w:rsidRDefault="0087736C" w:rsidP="006333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87736C" w:rsidRDefault="0087736C" w:rsidP="006333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 Chevin Pro DemiBold">
    <w:panose1 w:val="020F0703030000060003"/>
    <w:charset w:val="00"/>
    <w:family w:val="swiss"/>
    <w:pitch w:val="variable"/>
    <w:sig w:usb0="800002AF" w:usb1="5000204A" w:usb2="00000000" w:usb3="00000000" w:csb0="000000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27" w:rsidRDefault="00197A27" w:rsidP="00197A27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ascii="Arial" w:hAnsi="Arial" w:cs="Arial"/>
        <w:sz w:val="22"/>
        <w:szCs w:val="22"/>
      </w:rPr>
    </w:pPr>
    <w:r>
      <w:rPr>
        <w:rFonts w:ascii="AQA Chevin Pro Medium" w:hAnsi="AQA Chevin Pro Medium"/>
        <w:sz w:val="16"/>
        <w:szCs w:val="16"/>
      </w:rPr>
      <w:tab/>
    </w:r>
    <w:r>
      <w:rPr>
        <w:rFonts w:ascii="AQA Chevin Pro Medium" w:hAnsi="AQA Chevin Pro Medium"/>
        <w:sz w:val="16"/>
        <w:szCs w:val="16"/>
      </w:rPr>
      <w:tab/>
    </w:r>
    <w:r>
      <w:rPr>
        <w:rFonts w:ascii="AQA Chevin Pro Medium" w:hAnsi="AQA Chevin Pro Medium"/>
        <w:sz w:val="16"/>
        <w:szCs w:val="16"/>
      </w:rPr>
      <w:tab/>
    </w:r>
    <w:r>
      <w:rPr>
        <w:rFonts w:ascii="AQA Chevin Pro Medium" w:hAnsi="AQA Chevin Pro Medium"/>
        <w:sz w:val="16"/>
        <w:szCs w:val="16"/>
      </w:rPr>
      <w:tab/>
    </w:r>
    <w:r>
      <w:rPr>
        <w:rFonts w:ascii="AQA Chevin Pro Medium" w:hAnsi="AQA Chevin Pro Medium"/>
        <w:sz w:val="16"/>
        <w:szCs w:val="16"/>
      </w:rPr>
      <w:tab/>
    </w:r>
    <w:r>
      <w:rPr>
        <w:rFonts w:ascii="AQA Chevin Pro Medium" w:hAnsi="AQA Chevin Pro Medium"/>
        <w:sz w:val="16"/>
        <w:szCs w:val="16"/>
      </w:rPr>
      <w:tab/>
    </w:r>
    <w:r>
      <w:rPr>
        <w:rFonts w:ascii="AQA Chevin Pro Medium" w:hAnsi="AQA Chevin Pro Medium"/>
        <w:sz w:val="16"/>
        <w:szCs w:val="16"/>
      </w:rPr>
      <w:tab/>
    </w:r>
    <w:r>
      <w:rPr>
        <w:rFonts w:ascii="AQA Chevin Pro Medium" w:hAnsi="AQA Chevin Pro Medium"/>
        <w:sz w:val="16"/>
        <w:szCs w:val="16"/>
      </w:rPr>
      <w:tab/>
    </w:r>
    <w:r w:rsidRPr="00BE43D4">
      <w:rPr>
        <w:rFonts w:ascii="AQA Chevin Pro Medium" w:hAnsi="AQA Chevin Pro Medium"/>
        <w:sz w:val="16"/>
        <w:szCs w:val="16"/>
      </w:rPr>
      <w:t xml:space="preserve"> </w:t>
    </w:r>
    <w:r w:rsidRPr="00BE43D4">
      <w:rPr>
        <w:rFonts w:ascii="AQA Chevin Pro Medium" w:hAnsi="AQA Chevin Pro Medium"/>
        <w:sz w:val="16"/>
        <w:szCs w:val="16"/>
      </w:rPr>
      <w:fldChar w:fldCharType="begin"/>
    </w:r>
    <w:r w:rsidRPr="00BE43D4">
      <w:rPr>
        <w:rFonts w:ascii="AQA Chevin Pro Medium" w:hAnsi="AQA Chevin Pro Medium"/>
        <w:sz w:val="16"/>
        <w:szCs w:val="16"/>
      </w:rPr>
      <w:instrText xml:space="preserve"> PAGE   \* MERGEFORMAT </w:instrText>
    </w:r>
    <w:r w:rsidRPr="00BE43D4">
      <w:rPr>
        <w:rFonts w:ascii="AQA Chevin Pro Medium" w:hAnsi="AQA Chevin Pro Medium"/>
        <w:sz w:val="16"/>
        <w:szCs w:val="16"/>
      </w:rPr>
      <w:fldChar w:fldCharType="separate"/>
    </w:r>
    <w:r w:rsidR="001850F2">
      <w:rPr>
        <w:rFonts w:ascii="AQA Chevin Pro Medium" w:hAnsi="AQA Chevin Pro Medium"/>
        <w:noProof/>
        <w:sz w:val="16"/>
        <w:szCs w:val="16"/>
      </w:rPr>
      <w:t>4</w:t>
    </w:r>
    <w:r w:rsidRPr="00BE43D4">
      <w:rPr>
        <w:rFonts w:ascii="AQA Chevin Pro Medium" w:hAnsi="AQA Chevin Pro Medium"/>
        <w:sz w:val="16"/>
        <w:szCs w:val="16"/>
      </w:rPr>
      <w:fldChar w:fldCharType="end"/>
    </w:r>
    <w:r w:rsidRPr="00BE43D4">
      <w:rPr>
        <w:rFonts w:ascii="AQA Chevin Pro Medium" w:hAnsi="AQA Chevin Pro Medium"/>
        <w:sz w:val="16"/>
        <w:szCs w:val="16"/>
      </w:rPr>
      <w:t xml:space="preserve"> of </w:t>
    </w:r>
    <w:r w:rsidR="001850F2">
      <w:fldChar w:fldCharType="begin"/>
    </w:r>
    <w:r w:rsidR="001850F2">
      <w:instrText xml:space="preserve"> NUMPAGES  \* Arabic  \* MERGEFORMAT </w:instrText>
    </w:r>
    <w:r w:rsidR="001850F2">
      <w:fldChar w:fldCharType="separate"/>
    </w:r>
    <w:r w:rsidR="001850F2" w:rsidRPr="001850F2">
      <w:rPr>
        <w:rFonts w:ascii="AQA Chevin Pro Medium" w:hAnsi="AQA Chevin Pro Medium"/>
        <w:noProof/>
        <w:sz w:val="16"/>
        <w:szCs w:val="16"/>
      </w:rPr>
      <w:t>6</w:t>
    </w:r>
    <w:r w:rsidR="001850F2">
      <w:rPr>
        <w:rFonts w:ascii="AQA Chevin Pro Medium" w:hAnsi="AQA Chevin Pro Medium"/>
        <w:noProof/>
        <w:sz w:val="16"/>
        <w:szCs w:val="16"/>
      </w:rPr>
      <w:fldChar w:fldCharType="end"/>
    </w:r>
  </w:p>
  <w:p w:rsidR="00197A27" w:rsidRDefault="00197A27" w:rsidP="00197A27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36C" w:rsidRDefault="0087736C" w:rsidP="006333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87736C" w:rsidRDefault="0087736C" w:rsidP="006333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A6" w:rsidRDefault="001850F2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noProof/>
      </w:rPr>
      <w:pict>
        <v:line id="_x0000_s2050" style="position:absolute;z-index:-251657216;visibility:visible;mso-wrap-distance-left:12pt;mso-wrap-distance-top:12pt;mso-wrap-distance-right:12pt;mso-wrap-distance-bottom:12pt;mso-position-horizontal-relative:page;mso-position-vertical-relative:page" from="3.25pt,57.4pt" to="788.4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N21FgIAACgEAAAOAAAAZHJzL2Uyb0RvYy54bWysU9uO2yAQfa/Uf0C8J76sm4sVZ1XFSV+2&#10;baTdfgABHKNiQMDGiar+ewccR9n2par6gsEzczgz57B6PHcSnbh1QqsKZ9MUI66oZkIdK/ztZTdZ&#10;YOQ8UYxIrXiFL9zhx/X7d6velDzXrZaMWwQgypW9qXDrvSmTxNGWd8RNteEKgo22HfFwtMeEWdID&#10;eieTPE1nSa8tM1ZT7hz8rYcgXkf8puHUf20axz2SFQZuPq42roewJusVKY+WmFbQKw3yDyw6IhRc&#10;eoOqiSfo1Yo/oDpBrXa68VOqu0Q3jaA89gDdZOlv3Ty3xPDYCwzHmduY3P+DpV9Oe4sEq3COkSId&#10;SPQkFEcPYTK9cSUkbNTeht7oWT2bJ02/O6T0piXqyCPDl4uBsixUJG9KwsEZwD/0nzWDHPLqdRzT&#10;ubFdgIQBoHNU43JTg589ovBzuZznaQGi0TGWkHIsNNb5T1x3KGwqLIFzBCanJ+cDEVKOKeEepXdC&#10;yii2VKiv8HyWp7HAaSlYCIY0Z4+HjbToRMAuRZYv5ovYFUTu0w78xAewlhO2VSwCeyLksIfLpQp4&#10;0ArQue4GP/xYpsvtYrsoJkU+206KtK4nH3ebYjLbZfMP9UO92dTZz0AtK8pWMMZVYDd6Myv+Tvvr&#10;KxlcdXPnbQzJW/Q4LyA7fiPpqGWQbzDCQbPL3o4agx1j8vXpBL/fn2F//8DXvwAAAP//AwBQSwME&#10;FAAGAAgAAAAhAAXrHPTcAAAACQEAAA8AAABkcnMvZG93bnJldi54bWxMj8FKw0AQhu+C77CM4M1u&#10;GqwtMZtShCJ4EGwV7G2yOybR7GzY3abx7d2CoMeZf/jn+8r1ZHsxkg+dYwXzWQaCWDvTcaPgdb+9&#10;WYEIEdlg75gUfFOAdXV5UWJh3IlfaNzFRqQSDgUqaGMcCimDbslimLmBOGUfzluMafSNNB5Pqdz2&#10;Ms+yO2mx4/ShxYEeWtJfu6NV8FgfZHzf6OdP3NpxoSdPT29Lpa6vps09iEhT/DuGM35Chyox1e7I&#10;JoheQRKJCvJ5ngTO8WKZ3YKof1eyKuV/g+oHAAD//wMAUEsBAi0AFAAGAAgAAAAhALaDOJL+AAAA&#10;4QEAABMAAAAAAAAAAAAAAAAAAAAAAFtDb250ZW50X1R5cGVzXS54bWxQSwECLQAUAAYACAAAACEA&#10;OP0h/9YAAACUAQAACwAAAAAAAAAAAAAAAAAvAQAAX3JlbHMvLnJlbHNQSwECLQAUAAYACAAAACEA&#10;u2DdtRYCAAAoBAAADgAAAAAAAAAAAAAAAAAuAgAAZHJzL2Uyb0RvYy54bWxQSwECLQAUAAYACAAA&#10;ACEABesc9NwAAAAJAQAADwAAAAAAAAAAAAAAAABwBAAAZHJzL2Rvd25yZXYueG1sUEsFBgAAAAAE&#10;AAQA8wAAAHkFAAAAAA==&#10;" strokecolor="#412878" strokeweight=".6pt">
          <v:stroke joinstyle="bevel"/>
          <w10:wrap anchorx="page" anchory="page"/>
        </v:lin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4.85pt;margin-top:12.55pt;width:127.55pt;height:56.7pt;z-index:-251658240;visibility:visible;mso-wrap-distance-left:12pt;mso-wrap-distance-top:12pt;mso-wrap-distance-right:12pt;mso-wrap-distance-bottom:12pt;mso-position-horizontal-relative:page;mso-position-vertical-relative:page" strokeweight="1pt">
          <v:stroke miterlimit="4"/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D20E9"/>
    <w:multiLevelType w:val="hybridMultilevel"/>
    <w:tmpl w:val="FFFFFFFF"/>
    <w:lvl w:ilvl="0" w:tplc="9C16A7FA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925" w:hanging="9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96781590">
      <w:start w:val="1"/>
      <w:numFmt w:val="bullet"/>
      <w:lvlText w:val="•"/>
      <w:lvlJc w:val="left"/>
      <w:pPr>
        <w:tabs>
          <w:tab w:val="left" w:pos="220"/>
          <w:tab w:val="num" w:pos="774"/>
        </w:tabs>
        <w:ind w:left="1494" w:hanging="8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1FCD5FE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374"/>
        </w:tabs>
        <w:ind w:left="2094" w:hanging="8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EF85A98">
      <w:start w:val="1"/>
      <w:numFmt w:val="bullet"/>
      <w:lvlText w:val="•"/>
      <w:lvlJc w:val="left"/>
      <w:pPr>
        <w:tabs>
          <w:tab w:val="left" w:pos="220"/>
          <w:tab w:val="left" w:pos="720"/>
          <w:tab w:val="num" w:pos="1974"/>
        </w:tabs>
        <w:ind w:left="2694" w:hanging="8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EB8DFEC">
      <w:start w:val="1"/>
      <w:numFmt w:val="bullet"/>
      <w:lvlText w:val="•"/>
      <w:lvlJc w:val="left"/>
      <w:pPr>
        <w:tabs>
          <w:tab w:val="left" w:pos="220"/>
          <w:tab w:val="left" w:pos="720"/>
          <w:tab w:val="num" w:pos="2574"/>
        </w:tabs>
        <w:ind w:left="3294" w:hanging="8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0421176">
      <w:start w:val="1"/>
      <w:numFmt w:val="bullet"/>
      <w:lvlText w:val="•"/>
      <w:lvlJc w:val="left"/>
      <w:pPr>
        <w:tabs>
          <w:tab w:val="left" w:pos="220"/>
          <w:tab w:val="left" w:pos="720"/>
          <w:tab w:val="num" w:pos="3174"/>
        </w:tabs>
        <w:ind w:left="3894" w:hanging="8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3205C0E">
      <w:start w:val="1"/>
      <w:numFmt w:val="bullet"/>
      <w:lvlText w:val="•"/>
      <w:lvlJc w:val="left"/>
      <w:pPr>
        <w:tabs>
          <w:tab w:val="left" w:pos="220"/>
          <w:tab w:val="left" w:pos="720"/>
          <w:tab w:val="num" w:pos="3774"/>
        </w:tabs>
        <w:ind w:left="4494" w:hanging="8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A4AAEC8">
      <w:start w:val="1"/>
      <w:numFmt w:val="bullet"/>
      <w:lvlText w:val="•"/>
      <w:lvlJc w:val="left"/>
      <w:pPr>
        <w:tabs>
          <w:tab w:val="left" w:pos="220"/>
          <w:tab w:val="left" w:pos="720"/>
          <w:tab w:val="num" w:pos="4374"/>
        </w:tabs>
        <w:ind w:left="5094" w:hanging="8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5D8BFC6">
      <w:start w:val="1"/>
      <w:numFmt w:val="bullet"/>
      <w:lvlText w:val="•"/>
      <w:lvlJc w:val="left"/>
      <w:pPr>
        <w:tabs>
          <w:tab w:val="left" w:pos="220"/>
          <w:tab w:val="left" w:pos="720"/>
          <w:tab w:val="num" w:pos="4974"/>
        </w:tabs>
        <w:ind w:left="5694" w:hanging="8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">
    <w:nsid w:val="57005A57"/>
    <w:multiLevelType w:val="hybridMultilevel"/>
    <w:tmpl w:val="FFFFFFFF"/>
    <w:lvl w:ilvl="0" w:tplc="20EE8B56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DEE8C76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64EE12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56897FC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63ECFB0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F6822A8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A34DD48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7C6409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28CF47E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>
    <w:nsid w:val="5C904CF1"/>
    <w:multiLevelType w:val="hybridMultilevel"/>
    <w:tmpl w:val="1E2E1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D2EB4"/>
    <w:multiLevelType w:val="hybridMultilevel"/>
    <w:tmpl w:val="FFFFFFFF"/>
    <w:lvl w:ilvl="0" w:tplc="BC06AC84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0F2533C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68E29E8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258F91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3282004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8303034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DB66A06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7BA3154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AF2617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">
    <w:nsid w:val="6F7C40A9"/>
    <w:multiLevelType w:val="hybridMultilevel"/>
    <w:tmpl w:val="A88C709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2C24415"/>
    <w:multiLevelType w:val="hybridMultilevel"/>
    <w:tmpl w:val="00507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C609B"/>
    <w:multiLevelType w:val="hybridMultilevel"/>
    <w:tmpl w:val="FFFFFFFF"/>
    <w:lvl w:ilvl="0" w:tplc="A4E8D706">
      <w:start w:val="1"/>
      <w:numFmt w:val="bullet"/>
      <w:lvlText w:val="•"/>
      <w:lvlJc w:val="left"/>
      <w:pPr>
        <w:ind w:left="189" w:hanging="189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EBA5FAC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DFAC7D40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7CC75A8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10654F4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01E418E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09624CA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D0C2432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012A39E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0"/>
    <w:lvlOverride w:ilvl="0">
      <w:lvl w:ilvl="0" w:tplc="9C16A7FA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96781590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91FCD5FE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1EF85A98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DEB8DFEC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10421176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63205C0E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EA4AAEC8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B5D8BFC6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3358"/>
    <w:rsid w:val="000F6F9D"/>
    <w:rsid w:val="001850F2"/>
    <w:rsid w:val="00197A27"/>
    <w:rsid w:val="001F641E"/>
    <w:rsid w:val="0027197C"/>
    <w:rsid w:val="002A637B"/>
    <w:rsid w:val="003334DB"/>
    <w:rsid w:val="003774DC"/>
    <w:rsid w:val="004003FF"/>
    <w:rsid w:val="00480E9F"/>
    <w:rsid w:val="00494C45"/>
    <w:rsid w:val="004A7AC4"/>
    <w:rsid w:val="005514A4"/>
    <w:rsid w:val="005C68B2"/>
    <w:rsid w:val="00633358"/>
    <w:rsid w:val="00656055"/>
    <w:rsid w:val="00671D4B"/>
    <w:rsid w:val="007241FF"/>
    <w:rsid w:val="00727564"/>
    <w:rsid w:val="0087736C"/>
    <w:rsid w:val="00C36EA6"/>
    <w:rsid w:val="00C74519"/>
    <w:rsid w:val="00CE5709"/>
    <w:rsid w:val="00CE794A"/>
    <w:rsid w:val="00DE4AAD"/>
    <w:rsid w:val="00EB0FCF"/>
    <w:rsid w:val="00E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35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33358"/>
    <w:rPr>
      <w:rFonts w:cs="Times New Roman"/>
      <w:u w:val="single"/>
    </w:rPr>
  </w:style>
  <w:style w:type="paragraph" w:customStyle="1" w:styleId="HeaderFooter">
    <w:name w:val="Header &amp; Footer"/>
    <w:uiPriority w:val="99"/>
    <w:rsid w:val="0063335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uiPriority w:val="99"/>
    <w:rsid w:val="0063335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u w:color="000000"/>
    </w:rPr>
  </w:style>
  <w:style w:type="character" w:customStyle="1" w:styleId="Link">
    <w:name w:val="Link"/>
    <w:uiPriority w:val="99"/>
    <w:rsid w:val="00633358"/>
    <w:rPr>
      <w:color w:val="0000FF"/>
      <w:u w:val="single" w:color="0000FF"/>
    </w:rPr>
  </w:style>
  <w:style w:type="character" w:customStyle="1" w:styleId="Hyperlink0">
    <w:name w:val="Hyperlink.0"/>
    <w:uiPriority w:val="99"/>
    <w:rsid w:val="00633358"/>
    <w:rPr>
      <w:rFonts w:ascii="Arial" w:eastAsia="Times New Roman" w:hAnsi="Arial" w:cs="Arial"/>
      <w:color w:val="0000FF"/>
      <w:sz w:val="18"/>
      <w:szCs w:val="18"/>
      <w:u w:val="single" w:color="0000FF"/>
    </w:rPr>
  </w:style>
  <w:style w:type="character" w:customStyle="1" w:styleId="Hyperlink1">
    <w:name w:val="Hyperlink.1"/>
    <w:uiPriority w:val="99"/>
    <w:rsid w:val="00633358"/>
    <w:rPr>
      <w:rFonts w:cs="Times New Roman"/>
      <w:color w:val="0000FF"/>
      <w:sz w:val="18"/>
      <w:szCs w:val="18"/>
      <w:u w:val="single" w:color="0000FF"/>
    </w:rPr>
  </w:style>
  <w:style w:type="paragraph" w:customStyle="1" w:styleId="Default">
    <w:name w:val="Default"/>
    <w:uiPriority w:val="99"/>
    <w:rsid w:val="0063335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lang w:val="nl-NL"/>
    </w:rPr>
  </w:style>
  <w:style w:type="character" w:customStyle="1" w:styleId="Hyperlink2">
    <w:name w:val="Hyperlink.2"/>
    <w:basedOn w:val="Hyperlink"/>
    <w:uiPriority w:val="99"/>
    <w:rsid w:val="00633358"/>
    <w:rPr>
      <w:rFonts w:cs="Times New Roman"/>
      <w:u w:val="single"/>
    </w:rPr>
  </w:style>
  <w:style w:type="character" w:customStyle="1" w:styleId="Hyperlink3">
    <w:name w:val="Hyperlink.3"/>
    <w:basedOn w:val="Hyperlink"/>
    <w:uiPriority w:val="99"/>
    <w:rsid w:val="00633358"/>
    <w:rPr>
      <w:rFonts w:cs="Times New Roman"/>
      <w:u w:val="single"/>
    </w:rPr>
  </w:style>
  <w:style w:type="character" w:customStyle="1" w:styleId="Hyperlink4">
    <w:name w:val="Hyperlink.4"/>
    <w:uiPriority w:val="99"/>
    <w:rsid w:val="00633358"/>
    <w:rPr>
      <w:rFonts w:cs="Times New Roman"/>
      <w:color w:val="0000FF"/>
      <w:sz w:val="20"/>
      <w:szCs w:val="20"/>
      <w:u w:val="single" w:color="0000FF"/>
    </w:rPr>
  </w:style>
  <w:style w:type="character" w:customStyle="1" w:styleId="Hyperlink5">
    <w:name w:val="Hyperlink.5"/>
    <w:uiPriority w:val="99"/>
    <w:rsid w:val="00633358"/>
    <w:rPr>
      <w:rFonts w:ascii="Arial" w:eastAsia="Times New Roman" w:hAnsi="Arial" w:cs="Arial"/>
      <w:color w:val="0000FF"/>
      <w:sz w:val="20"/>
      <w:szCs w:val="20"/>
      <w:u w:val="single" w:color="0000FF"/>
    </w:rPr>
  </w:style>
  <w:style w:type="character" w:customStyle="1" w:styleId="Hyperlink6">
    <w:name w:val="Hyperlink.6"/>
    <w:uiPriority w:val="99"/>
    <w:rsid w:val="00633358"/>
    <w:rPr>
      <w:rFonts w:cs="Times New Roman"/>
      <w:color w:val="0000FF"/>
      <w:sz w:val="22"/>
      <w:szCs w:val="22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197A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A2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97A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A2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1F641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100.class.uic.edu/lecturesf04am/lect06.htm" TargetMode="External"/><Relationship Id="rId13" Type="http://schemas.openxmlformats.org/officeDocument/2006/relationships/hyperlink" Target="http://genetics.thetech.org/ask/ask165" TargetMode="External"/><Relationship Id="rId18" Type="http://schemas.openxmlformats.org/officeDocument/2006/relationships/hyperlink" Target="https://scienceandmedia.wordpress.com/" TargetMode="External"/><Relationship Id="rId26" Type="http://schemas.openxmlformats.org/officeDocument/2006/relationships/hyperlink" Target="http://www.mirror.co.uk/news/technology-science/science/three-parent-babies-britain-first-5225042" TargetMode="External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www.ncbi.nlm.nih.gov/pmc/articles/PMC400292/" TargetMode="External"/><Relationship Id="rId34" Type="http://schemas.openxmlformats.org/officeDocument/2006/relationships/hyperlink" Target="http://www.environmentalscience.org/career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hr.nlm.nih.gov/primer/basics/mtdna" TargetMode="External"/><Relationship Id="rId17" Type="http://schemas.openxmlformats.org/officeDocument/2006/relationships/hyperlink" Target="http://www.forensicmag.com/articles/2014/01/digging-deep-next-generation-sequencing-mitochondrial-dna-forensics" TargetMode="External"/><Relationship Id="rId25" Type="http://schemas.openxmlformats.org/officeDocument/2006/relationships/hyperlink" Target="http://www.sciencemag.org/news/2015/02/uk-parliament-approves-controversial-three-parent-mitochondrial-gene-therapy" TargetMode="External"/><Relationship Id="rId33" Type="http://schemas.openxmlformats.org/officeDocument/2006/relationships/hyperlink" Target="https://www.prospects.ac.uk/job-profiles/biomedical-scientist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forensicmag.com/articles/2009/04/mitochondrial-dna-examination-cold-case-crime-scene-hairs" TargetMode="External"/><Relationship Id="rId20" Type="http://schemas.openxmlformats.org/officeDocument/2006/relationships/hyperlink" Target="http://www.medscape.com/viewarticle/833530" TargetMode="External"/><Relationship Id="rId29" Type="http://schemas.openxmlformats.org/officeDocument/2006/relationships/hyperlink" Target="http://www.genetics.edu.au/Publications-and-Resources/Genetics-Fact-Sheets/FactSheetELSI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lm.nih.gov/exhibition/harrypottersworld/pdf/prelesson.pdf" TargetMode="External"/><Relationship Id="rId24" Type="http://schemas.openxmlformats.org/officeDocument/2006/relationships/hyperlink" Target="https://www.newscientist.com/issues/" TargetMode="External"/><Relationship Id="rId32" Type="http://schemas.openxmlformats.org/officeDocument/2006/relationships/hyperlink" Target="http://jobs.sciencecareers.org/" TargetMode="External"/><Relationship Id="rId37" Type="http://schemas.openxmlformats.org/officeDocument/2006/relationships/hyperlink" Target="https://www.prospects.ac.uk/job-profiles/research-scientist-life-sciences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vm.edu/~biology/Classes/296D/10_Mitochondria.pdf" TargetMode="External"/><Relationship Id="rId23" Type="http://schemas.openxmlformats.org/officeDocument/2006/relationships/hyperlink" Target="http://newspaperarchive.com/uk/" TargetMode="External"/><Relationship Id="rId28" Type="http://schemas.openxmlformats.org/officeDocument/2006/relationships/hyperlink" Target="https://www.genome.gov/10000006/issues-in-genetics/" TargetMode="External"/><Relationship Id="rId36" Type="http://schemas.openxmlformats.org/officeDocument/2006/relationships/hyperlink" Target="https://www.prospects.ac.uk/job-profiles/scientific-laboratory-technician" TargetMode="External"/><Relationship Id="rId10" Type="http://schemas.openxmlformats.org/officeDocument/2006/relationships/hyperlink" Target="http://learn.genetics.utah.edu/" TargetMode="External"/><Relationship Id="rId19" Type="http://schemas.openxmlformats.org/officeDocument/2006/relationships/hyperlink" Target="http://www.sciencemediacentre.org/" TargetMode="External"/><Relationship Id="rId31" Type="http://schemas.openxmlformats.org/officeDocument/2006/relationships/hyperlink" Target="http://www.sciencebuddies.org/science-engineering-care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logy4kids.com/files/cell_main.html" TargetMode="External"/><Relationship Id="rId14" Type="http://schemas.openxmlformats.org/officeDocument/2006/relationships/hyperlink" Target="http://www.nij.gov/topics/forensics/evidence/dna/research/pages/mitochondrial.aspx" TargetMode="External"/><Relationship Id="rId22" Type="http://schemas.openxmlformats.org/officeDocument/2006/relationships/hyperlink" Target="http://www.geneticsandsociety.org/section.php?id=53" TargetMode="External"/><Relationship Id="rId27" Type="http://schemas.openxmlformats.org/officeDocument/2006/relationships/hyperlink" Target="http://www.who.int/genomics/research/en/" TargetMode="External"/><Relationship Id="rId30" Type="http://schemas.openxmlformats.org/officeDocument/2006/relationships/hyperlink" Target="http://www.srtp.org.uk/srtp/view_article/moral_and_ethical_issues_gene_therapy" TargetMode="External"/><Relationship Id="rId35" Type="http://schemas.openxmlformats.org/officeDocument/2006/relationships/hyperlink" Target="https://www.prospects.ac.uk/job-profiles/research-scientist-life-scien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7BECB632.dotm</Template>
  <TotalTime>131</TotalTime>
  <Pages>6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2016-08-08T07:31:00Z</dcterms:created>
  <dcterms:modified xsi:type="dcterms:W3CDTF">2017-02-27T15:12:00Z</dcterms:modified>
</cp:coreProperties>
</file>