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 w:after="0" w:line="240" w:lineRule="auto"/>
        <w:ind w:left="69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451pt;height:46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02" w:lineRule="exact"/>
        <w:ind w:left="673" w:right="-20"/>
        <w:jc w:val="left"/>
        <w:rPr>
          <w:rFonts w:ascii="AQA Chevin Pro Thin" w:hAnsi="AQA Chevin Pro Thin" w:cs="AQA Chevin Pro Thin" w:eastAsia="AQA Chevin Pro Thin"/>
          <w:sz w:val="64"/>
          <w:szCs w:val="64"/>
        </w:rPr>
      </w:pPr>
      <w:rPr/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L</w:t>
      </w:r>
      <w:r>
        <w:rPr>
          <w:rFonts w:ascii="AQA Chevin Pro Thin" w:hAnsi="AQA Chevin Pro Thin" w:cs="AQA Chevin Pro Thin" w:eastAsia="AQA Chevin Pro Thin"/>
          <w:sz w:val="64"/>
          <w:szCs w:val="64"/>
          <w:spacing w:val="-1"/>
          <w:w w:val="100"/>
          <w:position w:val="2"/>
        </w:rPr>
        <w:t>e</w:t>
      </w:r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s</w:t>
      </w:r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s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o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n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 </w:t>
      </w:r>
      <w:r>
        <w:rPr>
          <w:rFonts w:ascii="AQA Chevin Pro Thin" w:hAnsi="AQA Chevin Pro Thin" w:cs="AQA Chevin Pro Thin" w:eastAsia="AQA Chevin Pro Thin"/>
          <w:sz w:val="64"/>
          <w:szCs w:val="64"/>
          <w:spacing w:val="6"/>
          <w:w w:val="100"/>
          <w:position w:val="2"/>
        </w:rPr>
        <w:t> 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16"/>
          <w:position w:val="2"/>
        </w:rPr>
        <w:t>pl</w:t>
      </w:r>
      <w:r>
        <w:rPr>
          <w:rFonts w:ascii="AQA Chevin Pro Thin" w:hAnsi="AQA Chevin Pro Thin" w:cs="AQA Chevin Pro Thin" w:eastAsia="AQA Chevin Pro Thin"/>
          <w:sz w:val="64"/>
          <w:szCs w:val="64"/>
          <w:spacing w:val="-1"/>
          <w:w w:val="116"/>
          <w:position w:val="2"/>
        </w:rPr>
        <w:t>a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9"/>
          <w:position w:val="2"/>
        </w:rPr>
        <w:t>n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0"/>
        </w:rPr>
      </w:r>
    </w:p>
    <w:p>
      <w:pPr>
        <w:spacing w:before="0" w:after="0" w:line="375" w:lineRule="exact"/>
        <w:ind w:left="67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Le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v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3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4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/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x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2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4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2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pl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0" w:after="0" w:line="396" w:lineRule="exact"/>
        <w:ind w:left="67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it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  <w:position w:val="-1"/>
        </w:rPr>
        <w:t>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b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er: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0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1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0"/>
        </w:rPr>
      </w:r>
    </w:p>
    <w:p>
      <w:pPr>
        <w:spacing w:before="1" w:after="0" w:line="240" w:lineRule="auto"/>
        <w:ind w:left="67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ame: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0" w:after="0" w:line="396" w:lineRule="exact"/>
        <w:ind w:left="674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ss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ss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me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3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rm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nc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me: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/>
        <w:pict>
          <v:group style="position:absolute;margin-left:54.610001pt;margin-top:10.399885pt;width:491.5605pt;height:472.5098pt;mso-position-horizontal-relative:page;mso-position-vertical-relative:paragraph;z-index:-141" coordorigin="1092,208" coordsize="9831,9450">
            <v:shape style="position:absolute;left:1853;top:208;width:7892;height:7987" type="#_x0000_t75">
              <v:imagedata r:id="rId7" o:title=""/>
            </v:shape>
            <v:group style="position:absolute;left:1140;top:662;width:2148;height:434" coordorigin="1140,662" coordsize="2148,434">
              <v:shape style="position:absolute;left:1140;top:662;width:2148;height:434" coordorigin="1140,662" coordsize="2148,434" path="m1140,1096l3288,1096,3288,662,1140,662,1140,1096e" filled="t" fillcolor="#E5DFEC" stroked="f">
                <v:path arrowok="t"/>
                <v:fill/>
              </v:shape>
            </v:group>
            <v:group style="position:absolute;left:1214;top:741;width:1999;height:274" coordorigin="1214,741" coordsize="1999,274">
              <v:shape style="position:absolute;left:1214;top:741;width:1999;height:274" coordorigin="1214,741" coordsize="1999,274" path="m1214,1015l3214,1015,3214,741,1214,741,1214,1015e" filled="t" fillcolor="#E5DFEC" stroked="f">
                <v:path arrowok="t"/>
                <v:fill/>
              </v:shape>
            </v:group>
            <v:group style="position:absolute;left:1133;top:650;width:2;height:3670" coordorigin="1133,650" coordsize="2,3670">
              <v:shape style="position:absolute;left:1133;top:650;width:2;height:3670" coordorigin="1133,650" coordsize="0,3670" path="m1133,650l1133,4320e" filled="f" stroked="t" strokeweight=".580pt" strokecolor="#000000">
                <v:path arrowok="t"/>
              </v:shape>
            </v:group>
            <v:group style="position:absolute;left:1128;top:655;width:9790;height:2" coordorigin="1128,655" coordsize="9790,2">
              <v:shape style="position:absolute;left:1128;top:655;width:9790;height:2" coordorigin="1128,655" coordsize="9790,0" path="m1128,655l10918,655e" filled="f" stroked="t" strokeweight=".581pt" strokecolor="#000000">
                <v:path arrowok="t"/>
              </v:shape>
            </v:group>
            <v:group style="position:absolute;left:1138;top:700;width:2150;height:2" coordorigin="1138,700" coordsize="2150,2">
              <v:shape style="position:absolute;left:1138;top:700;width:2150;height:2" coordorigin="1138,700" coordsize="2150,0" path="m1138,700l3288,700e" filled="f" stroked="t" strokeweight="4.18pt" strokecolor="#E5DFEC">
                <v:path arrowok="t"/>
              </v:shape>
            </v:group>
            <v:group style="position:absolute;left:10913;top:650;width:2;height:3670" coordorigin="10913,650" coordsize="2,3670">
              <v:shape style="position:absolute;left:10913;top:650;width:2;height:3670" coordorigin="10913,650" coordsize="0,3670" path="m10913,650l10913,4320e" filled="f" stroked="t" strokeweight=".580pt" strokecolor="#000000">
                <v:path arrowok="t"/>
              </v:shape>
            </v:group>
            <v:group style="position:absolute;left:1133;top:1054;width:2160;height:2" coordorigin="1133,1054" coordsize="2160,2">
              <v:shape style="position:absolute;left:1133;top:1054;width:2160;height:2" coordorigin="1133,1054" coordsize="2160,0" path="m1133,1054l3293,1054e" filled="f" stroked="t" strokeweight="4.060000pt" strokecolor="#E5DFEC">
                <v:path arrowok="t"/>
              </v:shape>
            </v:group>
            <v:group style="position:absolute;left:3293;top:655;width:2;height:1332" coordorigin="3293,655" coordsize="2,1332">
              <v:shape style="position:absolute;left:3293;top:655;width:2;height:1332" coordorigin="3293,655" coordsize="0,1332" path="m3293,655l3293,1987e" filled="f" stroked="t" strokeweight=".580pt" strokecolor="#000000">
                <v:path arrowok="t"/>
              </v:shape>
            </v:group>
            <v:group style="position:absolute;left:1140;top:1108;width:2148;height:432" coordorigin="1140,1108" coordsize="2148,432">
              <v:shape style="position:absolute;left:1140;top:1108;width:2148;height:432" coordorigin="1140,1108" coordsize="2148,432" path="m1140,1540l3288,1540,3288,1108,1140,1108,1140,1540e" filled="t" fillcolor="#E5DFEC" stroked="f">
                <v:path arrowok="t"/>
                <v:fill/>
              </v:shape>
            </v:group>
            <v:group style="position:absolute;left:1214;top:1188;width:1999;height:274" coordorigin="1214,1188" coordsize="1999,274">
              <v:shape style="position:absolute;left:1214;top:1188;width:1999;height:274" coordorigin="1214,1188" coordsize="1999,274" path="m1214,1461l3214,1461,3214,1188,1214,1188,1214,1461e" filled="t" fillcolor="#E5DFEC" stroked="f">
                <v:path arrowok="t"/>
                <v:fill/>
              </v:shape>
            </v:group>
            <v:group style="position:absolute;left:1138;top:1101;width:9770;height:2" coordorigin="1138,1101" coordsize="9770,2">
              <v:shape style="position:absolute;left:1138;top:1101;width:9770;height:2" coordorigin="1138,1101" coordsize="9770,0" path="m1138,1101l10908,1101e" filled="f" stroked="t" strokeweight=".581pt" strokecolor="#000000">
                <v:path arrowok="t"/>
              </v:shape>
            </v:group>
            <v:group style="position:absolute;left:1138;top:1147;width:2150;height:2" coordorigin="1138,1147" coordsize="2150,2">
              <v:shape style="position:absolute;left:1138;top:1147;width:2150;height:2" coordorigin="1138,1147" coordsize="2150,0" path="m1138,1147l3288,1147e" filled="f" stroked="t" strokeweight="4.18pt" strokecolor="#E5DFEC">
                <v:path arrowok="t"/>
              </v:shape>
            </v:group>
            <v:group style="position:absolute;left:1133;top:1498;width:2160;height:2" coordorigin="1133,1498" coordsize="2160,2">
              <v:shape style="position:absolute;left:1133;top:1498;width:2160;height:2" coordorigin="1133,1498" coordsize="2160,0" path="m1133,1498l3293,1498e" filled="f" stroked="t" strokeweight="4.060000pt" strokecolor="#E5DFEC">
                <v:path arrowok="t"/>
              </v:shape>
            </v:group>
            <v:group style="position:absolute;left:1140;top:1552;width:2148;height:434" coordorigin="1140,1552" coordsize="2148,434">
              <v:shape style="position:absolute;left:1140;top:1552;width:2148;height:434" coordorigin="1140,1552" coordsize="2148,434" path="m1140,1987l3288,1987,3288,1552,1140,1552,1140,1987e" filled="t" fillcolor="#E5DFEC" stroked="f">
                <v:path arrowok="t"/>
                <v:fill/>
              </v:shape>
            </v:group>
            <v:group style="position:absolute;left:1214;top:1632;width:1999;height:274" coordorigin="1214,1632" coordsize="1999,274">
              <v:shape style="position:absolute;left:1214;top:1632;width:1999;height:274" coordorigin="1214,1632" coordsize="1999,274" path="m1214,1905l3214,1905,3214,1632,1214,1632,1214,1905e" filled="t" fillcolor="#E5DFEC" stroked="f">
                <v:path arrowok="t"/>
                <v:fill/>
              </v:shape>
            </v:group>
            <v:group style="position:absolute;left:1138;top:1545;width:9770;height:2" coordorigin="1138,1545" coordsize="9770,2">
              <v:shape style="position:absolute;left:1138;top:1545;width:9770;height:2" coordorigin="1138,1545" coordsize="9770,0" path="m1138,1545l10908,1545e" filled="f" stroked="t" strokeweight=".580pt" strokecolor="#000000">
                <v:path arrowok="t"/>
              </v:shape>
            </v:group>
            <v:group style="position:absolute;left:1138;top:1591;width:2150;height:2" coordorigin="1138,1591" coordsize="2150,2">
              <v:shape style="position:absolute;left:1138;top:1591;width:2150;height:2" coordorigin="1138,1591" coordsize="2150,0" path="m1138,1591l3288,1591e" filled="f" stroked="t" strokeweight="4.18pt" strokecolor="#E5DFEC">
                <v:path arrowok="t"/>
              </v:shape>
            </v:group>
            <v:group style="position:absolute;left:1133;top:1945;width:2160;height:2" coordorigin="1133,1945" coordsize="2160,2">
              <v:shape style="position:absolute;left:1133;top:1945;width:2160;height:2" coordorigin="1133,1945" coordsize="2160,0" path="m1133,1945l3293,1945e" filled="f" stroked="t" strokeweight="4.060000pt" strokecolor="#E5DFEC">
                <v:path arrowok="t"/>
              </v:shape>
            </v:group>
            <v:group style="position:absolute;left:1138;top:1992;width:9770;height:2" coordorigin="1138,1992" coordsize="9770,2">
              <v:shape style="position:absolute;left:1138;top:1992;width:9770;height:2" coordorigin="1138,1992" coordsize="9770,0" path="m1138,1992l10908,1992e" filled="f" stroked="t" strokeweight=".580pt" strokecolor="#000000">
                <v:path arrowok="t"/>
              </v:shape>
            </v:group>
            <v:group style="position:absolute;left:1128;top:4324;width:9790;height:2" coordorigin="1128,4324" coordsize="9790,2">
              <v:shape style="position:absolute;left:1128;top:4324;width:9790;height:2" coordorigin="1128,4324" coordsize="9790,0" path="m1128,4324l10918,4324e" filled="f" stroked="t" strokeweight=".580pt" strokecolor="#000000">
                <v:path arrowok="t"/>
              </v:shape>
            </v:group>
            <v:group style="position:absolute;left:1162;top:4836;width:2;height:4812" coordorigin="1162,4836" coordsize="2,4812">
              <v:shape style="position:absolute;left:1162;top:4836;width:2;height:4812" coordorigin="1162,4836" coordsize="0,4812" path="m1162,4836l1162,9648e" filled="f" stroked="t" strokeweight=".580pt" strokecolor="#000000">
                <v:path arrowok="t"/>
              </v:shape>
            </v:group>
            <v:group style="position:absolute;left:1157;top:4840;width:9761;height:2" coordorigin="1157,4840" coordsize="9761,2">
              <v:shape style="position:absolute;left:1157;top:4840;width:9761;height:2" coordorigin="1157,4840" coordsize="9761,0" path="m1157,4840l10918,4840e" filled="f" stroked="t" strokeweight=".580pt" strokecolor="#000000">
                <v:path arrowok="t"/>
              </v:shape>
            </v:group>
            <v:group style="position:absolute;left:10913;top:4836;width:2;height:4812" coordorigin="10913,4836" coordsize="2,4812">
              <v:shape style="position:absolute;left:10913;top:4836;width:2;height:4812" coordorigin="10913,4836" coordsize="0,4812" path="m10913,4836l10913,9648e" filled="f" stroked="t" strokeweight=".580pt" strokecolor="#000000">
                <v:path arrowok="t"/>
              </v:shape>
            </v:group>
            <v:group style="position:absolute;left:1157;top:9652;width:9761;height:2" coordorigin="1157,9652" coordsize="9761,2">
              <v:shape style="position:absolute;left:1157;top:9652;width:9761;height:2" coordorigin="1157,9652" coordsize="9761,0" path="m1157,9652l10918,9652e" filled="f" stroked="t" strokeweight=".580pt" strokecolor="#000000">
                <v:path arrowok="t"/>
              </v:shape>
            </v:group>
            <v:group style="position:absolute;left:5386;top:4840;width:2;height:4807" coordorigin="5386,4840" coordsize="2,4807">
              <v:shape style="position:absolute;left:5386;top:4840;width:2;height:4807" coordorigin="5386,4840" coordsize="0,4807" path="m5386,4840l5386,964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8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75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coho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54" w:right="-20"/>
        <w:jc w:val="left"/>
        <w:tabs>
          <w:tab w:pos="2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  <w:tab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" w:after="0" w:line="240" w:lineRule="auto"/>
        <w:ind w:left="75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" w:after="0" w:line="240" w:lineRule="auto"/>
        <w:ind w:left="75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467" w:lineRule="auto"/>
        <w:ind w:left="754" w:right="5619" w:firstLine="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copy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riodic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–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5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754" w:right="573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59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from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4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;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-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4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"/>
          <w:pgMar w:footer="275" w:top="480" w:bottom="460" w:left="460" w:right="560"/>
          <w:footerReference w:type="default" r:id="rId5"/>
          <w:type w:val="continuous"/>
          <w:pgSz w:w="11900" w:h="16860"/>
        </w:sectPr>
      </w:pPr>
      <w:rPr/>
    </w:p>
    <w:p>
      <w:pPr>
        <w:spacing w:before="4" w:after="0" w:line="240" w:lineRule="auto"/>
        <w:ind w:left="78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/>
        <w:pict>
          <v:group style="position:absolute;margin-left:0pt;margin-top:100.350075pt;width:538.550pt;height:.1pt;mso-position-horizontal-relative:page;mso-position-vertical-relative:page;z-index:-143" coordorigin="0,2007" coordsize="10771,2">
            <v:shape style="position:absolute;left:0;top:2007;width:10771;height:2" coordorigin="0,2007" coordsize="10771,0" path="m0,2007l10771,2007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5pt;width:538.550pt;height:.1pt;mso-position-horizontal-relative:page;mso-position-vertical-relative:page;z-index:-142" coordorigin="0,15990" coordsize="10771,2">
            <v:shape style="position:absolute;left:0;top:15990;width:10771;height:2" coordorigin="0,15990" coordsize="10771,0" path="m0,15990l10771,15990e" filled="f" stroked="t" strokeweight=".6pt" strokecolor="#000000">
              <v:path arrowok="t"/>
            </v:shape>
          </v:group>
          <w10:wrap type="none"/>
        </w:pic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obj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78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fi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bo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23" w:after="0" w:line="254" w:lineRule="exact"/>
        <w:ind w:left="960" w:right="-61" w:firstLine="-18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ship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b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38" w:after="0" w:line="254" w:lineRule="exact"/>
        <w:ind w:left="960" w:right="489" w:firstLine="-18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ship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b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780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0" w:after="0" w:line="270" w:lineRule="exact"/>
        <w:ind w:left="78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0"/>
          <w:szCs w:val="20"/>
          <w:spacing w:val="54"/>
          <w:w w:val="100"/>
          <w:position w:val="-1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lc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1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1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4" w:after="0" w:line="240" w:lineRule="auto"/>
        <w:ind w:left="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/>
        <w:br w:type="column"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Acti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3" w:after="0" w:line="237" w:lineRule="auto"/>
        <w:ind w:left="181" w:right="483" w:firstLine="-177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riodic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ble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show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(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gr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fo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  <w:position w:val="2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la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ss)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rom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this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diff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po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he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(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id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lly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in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gro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ps)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be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gi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diff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riti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g.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How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gr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sodi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chloride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4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(Na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be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  <w:position w:val="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81" w:right="2537"/>
        <w:jc w:val="both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5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litr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?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37" w:after="0" w:line="254" w:lineRule="exact"/>
        <w:ind w:left="180" w:right="771" w:firstLine="-18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dro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rs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b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in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5" w:after="0" w:line="235" w:lineRule="auto"/>
        <w:ind w:left="178" w:right="701" w:firstLine="-178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riodic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ble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whi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  <w:position w:val="2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2"/>
        </w:rPr>
        <w:t>emen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  <w:position w:val="2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2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bi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in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which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prop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  <w:position w:val="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rtion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b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sic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  <w:position w:val="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  <w:position w:val="0"/>
        </w:rPr>
      </w:r>
    </w:p>
    <w:p>
      <w:pPr>
        <w:spacing w:before="3" w:after="0" w:line="274" w:lineRule="exact"/>
        <w:ind w:left="184" w:right="495" w:firstLine="-6"/>
        <w:jc w:val="both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(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piric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hyperlink r:id="rId8"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h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: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w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w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w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.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.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o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.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k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sc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h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o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o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ls/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gc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it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siz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</w:rPr>
          <w:t> </w:t>
        </w:r>
      </w:hyperlink>
      <w:hyperlink r:id="rId9"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a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dd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_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oc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_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pr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_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  <w:t>2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0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1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  <w:t>1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odi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_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a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io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sr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4"/>
            <w:w w:val="100"/>
            <w:u w:val="single" w:color="000000"/>
          </w:rPr>
          <w:t>e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  <w:t>v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  <w:t>2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sh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</w:rPr>
          <w:t> </w:t>
        </w:r>
      </w:hyperlink>
      <w:hyperlink r:id="rId10"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  <w:u w:val="single" w:color="000000"/>
          </w:rPr>
          <w:t>ml</w:t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-1"/>
            <w:w w:val="100"/>
          </w:rPr>
        </w:r>
        <w:r>
          <w:rPr>
            <w:rFonts w:ascii="AQA Chevin Pro Medium" w:hAnsi="AQA Chevin Pro Medium" w:cs="AQA Chevin Pro Medium" w:eastAsia="AQA Chevin Pro Medium"/>
            <w:sz w:val="22"/>
            <w:szCs w:val="22"/>
            <w:spacing w:val="0"/>
            <w:w w:val="100"/>
          </w:rPr>
        </w:r>
      </w:hyperlink>
    </w:p>
    <w:p>
      <w:pPr>
        <w:jc w:val="both"/>
        <w:spacing w:after="0"/>
        <w:sectPr>
          <w:type w:val="continuous"/>
          <w:pgSz w:w="11900" w:h="16860"/>
          <w:pgMar w:top="480" w:bottom="460" w:left="460" w:right="560"/>
          <w:cols w:num="2" w:equalWidth="0">
            <w:col w:w="4717" w:space="286"/>
            <w:col w:w="587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93.600075pt;width:538.550pt;height:.1pt;mso-position-horizontal-relative:page;mso-position-vertical-relative:page;z-index:-140" coordorigin="0,1872" coordsize="10771,2">
            <v:shape style="position:absolute;left:0;top:1872;width:10771;height:2" coordorigin="0,1872" coordsize="10771,0" path="m0,1872l10771,1872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5pt;width:538.550pt;height:.1pt;mso-position-horizontal-relative:page;mso-position-vertical-relative:page;z-index:-139" coordorigin="0,15990" coordsize="10771,2">
            <v:shape style="position:absolute;left:0;top:15990;width:10771;height:2" coordorigin="0,15990" coordsize="10771,0" path="m0,15990l10771,15990e" filled="f" stroked="t" strokeweight=".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90.999985" w:type="dxa"/>
      </w:tblPr>
      <w:tblGrid/>
      <w:tr>
        <w:trPr>
          <w:trHeight w:val="2753" w:hRule="exact"/>
        </w:trPr>
        <w:tc>
          <w:tcPr>
            <w:tcW w:w="42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77" w:after="0" w:line="240" w:lineRule="auto"/>
              <w:ind w:left="73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Sy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optic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men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37" w:lineRule="auto"/>
              <w:ind w:left="251" w:right="19" w:firstLine="-177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2"/>
              </w:rPr>
              <w:t>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for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tion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from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2"/>
              </w:rPr>
              <w:t>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P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3"/>
                <w:w w:val="100"/>
                <w:position w:val="2"/>
              </w:rPr>
              <w:t>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odic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2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ble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be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to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work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for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for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ll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spir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tion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it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0"/>
              </w:rPr>
              <w:t>1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;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0"/>
              </w:rPr>
              <w:t>1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b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ci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ng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q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tio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for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it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1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0"/>
              </w:rPr>
              <w:t>2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3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bo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di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g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in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it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1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0"/>
              </w:rPr>
              <w:t>2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d.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527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76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Str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tch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cti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s?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54" w:lineRule="exact"/>
              <w:ind w:left="255" w:right="209" w:firstLine="-179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Work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ch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rg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on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2"/>
                <w:w w:val="100"/>
                <w:position w:val="2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2"/>
              </w:rPr>
              <w:t>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io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of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emen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prod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ce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io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ic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q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tio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  <w:t>s.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P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rod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ce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work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with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3"/>
                <w:w w:val="100"/>
                <w:position w:val="2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p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from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2"/>
              </w:rPr>
              <w:t>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2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2"/>
              </w:rPr>
              <w:t>tor.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711" w:hRule="exact"/>
        </w:trPr>
        <w:tc>
          <w:tcPr>
            <w:tcW w:w="42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79" w:after="0" w:line="274" w:lineRule="exact"/>
              <w:ind w:left="73" w:right="754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sf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ble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skills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d/or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soft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skills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opport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85" w:lineRule="exact"/>
              <w:ind w:left="73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1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rch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skills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74" w:lineRule="exact"/>
              <w:ind w:left="73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Worki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with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is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.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527" w:type="dxa"/>
            <w:vMerge w:val="restart"/>
            <w:tcBorders>
              <w:top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76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glish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ma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ths: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7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•</w:t>
            </w:r>
          </w:p>
          <w:p>
            <w:pPr>
              <w:spacing w:before="0" w:after="0" w:line="274" w:lineRule="exact"/>
              <w:ind w:left="76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ths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-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lc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tio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worki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for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714" w:hRule="exact"/>
        </w:trPr>
        <w:tc>
          <w:tcPr>
            <w:tcW w:w="42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79" w:after="0" w:line="240" w:lineRule="auto"/>
              <w:ind w:left="73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</w:rPr>
              <w:t>men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87" w:lineRule="exact"/>
              <w:ind w:left="73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st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74" w:lineRule="exact"/>
              <w:ind w:left="73" w:right="-20"/>
              <w:jc w:val="left"/>
              <w:rPr>
                <w:rFonts w:ascii="AQA Chevin Pro Medium" w:hAnsi="AQA Chevin Pro Medium" w:cs="AQA Chevin Pro Medium" w:eastAsia="AQA Chevin Pro Medium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Un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it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is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ex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lly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ex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-1"/>
                <w:w w:val="100"/>
                <w:position w:val="1"/>
              </w:rPr>
              <w:t>am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2"/>
                <w:w w:val="100"/>
                <w:position w:val="1"/>
              </w:rPr>
              <w:t>n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1"/>
              </w:rPr>
              <w:t>d.</w:t>
            </w:r>
            <w:r>
              <w:rPr>
                <w:rFonts w:ascii="AQA Chevin Pro Medium" w:hAnsi="AQA Chevin Pro Medium" w:cs="AQA Chevin Pro Medium" w:eastAsia="AQA Chevin Pro Medium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527" w:type="dxa"/>
            <w:vMerge/>
            <w:tcBorders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sectPr>
      <w:pgMar w:header="0" w:footer="275" w:top="1580" w:bottom="460" w:left="460" w:right="560"/>
      <w:pgSz w:w="1190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QA Chevin Pro Light">
    <w:altName w:val="AQA Chevin Pro Light"/>
    <w:charset w:val="0"/>
    <w:family w:val="swiss"/>
    <w:pitch w:val="variable"/>
  </w:font>
  <w:font w:name="AQA Chevin Pro Thin">
    <w:altName w:val="AQA Chevin Pro Thin"/>
    <w:charset w:val="0"/>
    <w:family w:val="swiss"/>
    <w:pitch w:val="variable"/>
  </w:font>
  <w:font w:name="AQA Chevin Pro DemiBold">
    <w:altName w:val="AQA Chevin Pro DemiBold"/>
    <w:charset w:val="0"/>
    <w:family w:val="swiss"/>
    <w:pitch w:val="variable"/>
  </w:font>
  <w:font w:name="AQA Chevin Pro Medium">
    <w:altName w:val="AQA Chevin Pro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92pt;margin-top:810.289978pt;width:204.398553pt;height:20.0pt;mso-position-horizontal-relative:page;mso-position-vertical-relative:page;z-index:-143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Plan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Unit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;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ry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99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Le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icate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icate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p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p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nce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799988pt;margin-top:807.289978pt;width:11.5024pt;height:13.04pt;mso-position-horizontal-relative:page;mso-position-vertical-relative:page;z-index:-142" type="#_x0000_t202" filled="f" stroked="f">
          <v:textbox inset="0,0,0,0">
            <w:txbxContent>
              <w:p>
                <w:pPr>
                  <w:spacing w:before="40" w:after="0" w:line="240" w:lineRule="auto"/>
                  <w:ind w:left="10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bbc.co.uk/schools/gcsebitesize/science/add_ocr_pre_2011/periodic_table/ionsrev2.shtml" TargetMode="External"/><Relationship Id="rId9" Type="http://schemas.openxmlformats.org/officeDocument/2006/relationships/hyperlink" Target="http://www.bbc.co.uk/schools/gcsebitesize/science/add_ocr_pre_2011/periodic_table/ionsrev2.shtml" TargetMode="External"/><Relationship Id="rId10" Type="http://schemas.openxmlformats.org/officeDocument/2006/relationships/hyperlink" Target="http://www.bbc.co.uk/schools/gcsebitesize/science/add_ocr_pre_2011/periodic_table/ionsrev2.s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2016-08-02T10:18:46Z</dcterms:created>
  <dcterms:modified xsi:type="dcterms:W3CDTF">2016-08-02T10:18:46Z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2016-08-02T00:00:00Z</vt:filetime>
  </property>
</Properties>
</file>