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F4" w:rsidRPr="001756A7" w:rsidRDefault="001756A7" w:rsidP="008709F4">
      <w:pPr>
        <w:pStyle w:val="Heading1"/>
        <w:rPr>
          <w:rFonts w:ascii="AQA Chevin Pro Light" w:hAnsi="AQA Chevin Pro Light"/>
          <w:sz w:val="72"/>
          <w:szCs w:val="72"/>
        </w:rPr>
      </w:pPr>
      <w:r w:rsidRPr="001756A7">
        <w:rPr>
          <w:rFonts w:ascii="AQA Chevin Pro Light" w:hAnsi="AQA Chevin Pro Light"/>
          <w:sz w:val="72"/>
          <w:szCs w:val="72"/>
        </w:rPr>
        <w:t>C</w:t>
      </w:r>
      <w:r w:rsidR="00B42E7D" w:rsidRPr="001756A7">
        <w:rPr>
          <w:rFonts w:ascii="AQA Chevin Pro Light" w:hAnsi="AQA Chevin Pro Light"/>
          <w:sz w:val="72"/>
          <w:szCs w:val="72"/>
        </w:rPr>
        <w:t>o-teaching E</w:t>
      </w:r>
      <w:r w:rsidR="00872994" w:rsidRPr="001756A7">
        <w:rPr>
          <w:rFonts w:ascii="AQA Chevin Pro Light" w:hAnsi="AQA Chevin Pro Light"/>
          <w:sz w:val="72"/>
          <w:szCs w:val="72"/>
        </w:rPr>
        <w:t xml:space="preserve">ntry </w:t>
      </w:r>
      <w:r w:rsidR="00B42E7D" w:rsidRPr="001756A7">
        <w:rPr>
          <w:rFonts w:ascii="AQA Chevin Pro Light" w:hAnsi="AQA Chevin Pro Light"/>
          <w:sz w:val="72"/>
          <w:szCs w:val="72"/>
        </w:rPr>
        <w:t>L</w:t>
      </w:r>
      <w:r w:rsidR="00872994" w:rsidRPr="001756A7">
        <w:rPr>
          <w:rFonts w:ascii="AQA Chevin Pro Light" w:hAnsi="AQA Chevin Pro Light"/>
          <w:sz w:val="72"/>
          <w:szCs w:val="72"/>
        </w:rPr>
        <w:t>evel</w:t>
      </w:r>
      <w:r w:rsidR="00256551" w:rsidRPr="001756A7">
        <w:rPr>
          <w:rFonts w:ascii="AQA Chevin Pro Light" w:hAnsi="AQA Chevin Pro Light"/>
          <w:sz w:val="72"/>
          <w:szCs w:val="72"/>
        </w:rPr>
        <w:br/>
      </w:r>
      <w:r w:rsidR="00B42E7D" w:rsidRPr="001756A7">
        <w:rPr>
          <w:rFonts w:ascii="AQA Chevin Pro Light" w:hAnsi="AQA Chevin Pro Light"/>
          <w:sz w:val="72"/>
          <w:szCs w:val="72"/>
        </w:rPr>
        <w:t>C</w:t>
      </w:r>
      <w:r w:rsidR="00872994" w:rsidRPr="001756A7">
        <w:rPr>
          <w:rFonts w:ascii="AQA Chevin Pro Light" w:hAnsi="AQA Chevin Pro Light"/>
          <w:sz w:val="72"/>
          <w:szCs w:val="72"/>
        </w:rPr>
        <w:t>ertificate</w:t>
      </w:r>
      <w:r w:rsidR="00256551" w:rsidRPr="001756A7">
        <w:rPr>
          <w:rFonts w:ascii="AQA Chevin Pro Light" w:hAnsi="AQA Chevin Pro Light"/>
          <w:sz w:val="72"/>
          <w:szCs w:val="72"/>
        </w:rPr>
        <w:t xml:space="preserve"> </w:t>
      </w:r>
      <w:r w:rsidRPr="001756A7">
        <w:rPr>
          <w:rFonts w:ascii="AQA Chevin Pro Light" w:hAnsi="AQA Chevin Pro Light"/>
          <w:sz w:val="72"/>
          <w:szCs w:val="72"/>
        </w:rPr>
        <w:t xml:space="preserve">and </w:t>
      </w:r>
      <w:r w:rsidR="00B42E7D" w:rsidRPr="001756A7">
        <w:rPr>
          <w:rFonts w:ascii="AQA Chevin Pro Light" w:hAnsi="AQA Chevin Pro Light"/>
          <w:sz w:val="72"/>
          <w:szCs w:val="72"/>
        </w:rPr>
        <w:t>GCSE Combined Science</w:t>
      </w:r>
      <w:r w:rsidR="00872994" w:rsidRPr="001756A7">
        <w:rPr>
          <w:rFonts w:ascii="AQA Chevin Pro Light" w:hAnsi="AQA Chevin Pro Light"/>
          <w:sz w:val="72"/>
          <w:szCs w:val="72"/>
        </w:rPr>
        <w:t xml:space="preserve">: </w:t>
      </w:r>
      <w:r w:rsidR="005C1C52" w:rsidRPr="001756A7">
        <w:rPr>
          <w:rFonts w:ascii="AQA Chevin Pro Light" w:hAnsi="AQA Chevin Pro Light"/>
          <w:sz w:val="72"/>
          <w:szCs w:val="72"/>
        </w:rPr>
        <w:t>Syner</w:t>
      </w:r>
      <w:r w:rsidR="00872994" w:rsidRPr="001756A7">
        <w:rPr>
          <w:rFonts w:ascii="AQA Chevin Pro Light" w:hAnsi="AQA Chevin Pro Light"/>
          <w:sz w:val="72"/>
          <w:szCs w:val="72"/>
        </w:rPr>
        <w:t>gy</w:t>
      </w:r>
      <w:r w:rsidR="00B42E7D" w:rsidRPr="001756A7">
        <w:rPr>
          <w:rFonts w:ascii="AQA Chevin Pro Light" w:hAnsi="AQA Chevin Pro Light"/>
          <w:sz w:val="72"/>
          <w:szCs w:val="72"/>
        </w:rPr>
        <w:t xml:space="preserve"> </w:t>
      </w:r>
    </w:p>
    <w:p w:rsidR="00085F1F" w:rsidRPr="001756A7" w:rsidRDefault="00716C2D" w:rsidP="00085F1F">
      <w:pPr>
        <w:pStyle w:val="Heading2"/>
        <w:rPr>
          <w:rFonts w:ascii="AQA Chevin Pro Light" w:hAnsi="AQA Chevin Pro Light"/>
        </w:rPr>
      </w:pPr>
      <w:r w:rsidRPr="001756A7">
        <w:rPr>
          <w:rFonts w:ascii="AQA Chevin Pro Light" w:hAnsi="AQA Chevin Pro Light"/>
        </w:rPr>
        <w:t>Physics</w:t>
      </w:r>
    </w:p>
    <w:p w:rsidR="00E47C8E" w:rsidRDefault="00E47C8E" w:rsidP="00E47C8E">
      <w:pPr>
        <w:rPr>
          <w:rFonts w:cs="Arial"/>
          <w:b/>
          <w:sz w:val="20"/>
          <w:szCs w:val="20"/>
        </w:rPr>
      </w:pPr>
      <w:r w:rsidRPr="00821289">
        <w:rPr>
          <w:rFonts w:cs="Arial"/>
          <w:b/>
          <w:sz w:val="20"/>
          <w:szCs w:val="20"/>
        </w:rPr>
        <w:t>Component 5 – Energy, forces and the structure of matter</w:t>
      </w:r>
    </w:p>
    <w:p w:rsidR="00E47C8E" w:rsidRPr="00821289" w:rsidRDefault="00E47C8E" w:rsidP="00E47C8E">
      <w:pPr>
        <w:rPr>
          <w:rFonts w:cs="Arial"/>
          <w:b/>
          <w:sz w:val="20"/>
          <w:szCs w:val="20"/>
        </w:rPr>
      </w:pPr>
      <w:r w:rsidRPr="00821289">
        <w:rPr>
          <w:rFonts w:cs="Arial"/>
          <w:b/>
          <w:sz w:val="20"/>
          <w:szCs w:val="20"/>
        </w:rPr>
        <w:t>Component 6 – Electricity, magnetism and waves</w:t>
      </w:r>
    </w:p>
    <w:p w:rsidR="007A202A" w:rsidRPr="00177F60" w:rsidRDefault="007A202A" w:rsidP="007A202A">
      <w:pPr>
        <w:pStyle w:val="LineThin"/>
      </w:pPr>
    </w:p>
    <w:p w:rsidR="00872994" w:rsidRDefault="00872994" w:rsidP="00872994">
      <w:pPr>
        <w:rPr>
          <w:rFonts w:ascii="AQA Chevin Pro Light" w:hAnsi="AQA Chevin Pro Light"/>
        </w:rPr>
      </w:pPr>
    </w:p>
    <w:p w:rsidR="001756A7" w:rsidRDefault="001756A7" w:rsidP="00872994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This resource guides you through co-teaching our Entry Level Certificate (ELC) Science and Foundation Tier GCSE Combined Science: Synergy specifications. </w:t>
      </w:r>
    </w:p>
    <w:p w:rsidR="00872994" w:rsidRDefault="00872994" w:rsidP="00872994">
      <w:pPr>
        <w:rPr>
          <w:rFonts w:ascii="AQA Chevin Pro Light" w:hAnsi="AQA Chevin Pro Light"/>
        </w:rPr>
      </w:pPr>
      <w:r>
        <w:rPr>
          <w:rFonts w:ascii="AQA Chevin Pro Light" w:hAnsi="AQA Chevin Pro Light"/>
        </w:rPr>
        <w:t xml:space="preserve">Our ELC is </w:t>
      </w:r>
      <w:r w:rsidR="00256551">
        <w:rPr>
          <w:rFonts w:ascii="AQA Chevin Pro Light" w:hAnsi="AQA Chevin Pro Light"/>
        </w:rPr>
        <w:t>ideal</w:t>
      </w:r>
      <w:r>
        <w:rPr>
          <w:rFonts w:ascii="AQA Chevin Pro Light" w:hAnsi="AQA Chevin Pro Light"/>
        </w:rPr>
        <w:t xml:space="preserve"> for students who may not achieve a grade 1</w:t>
      </w:r>
      <w:r w:rsidR="00256551">
        <w:rPr>
          <w:rFonts w:ascii="AQA Chevin Pro Light" w:hAnsi="AQA Chevin Pro Light"/>
        </w:rPr>
        <w:t xml:space="preserve">. </w:t>
      </w:r>
      <w:proofErr w:type="gramStart"/>
      <w:r w:rsidR="00256551">
        <w:rPr>
          <w:rFonts w:ascii="AQA Chevin Pro Light" w:hAnsi="AQA Chevin Pro Light"/>
        </w:rPr>
        <w:t>It’s</w:t>
      </w:r>
      <w:proofErr w:type="gramEnd"/>
      <w:r w:rsidR="00256551">
        <w:rPr>
          <w:rFonts w:ascii="AQA Chevin Pro Light" w:hAnsi="AQA Chevin Pro Light"/>
        </w:rPr>
        <w:t xml:space="preserve"> also a valuable</w:t>
      </w:r>
      <w:r>
        <w:rPr>
          <w:rFonts w:ascii="AQA Chevin Pro Light" w:hAnsi="AQA Chevin Pro Light"/>
        </w:rPr>
        <w:t xml:space="preserve"> </w:t>
      </w:r>
      <w:r w:rsidR="00256551">
        <w:rPr>
          <w:rFonts w:ascii="AQA Chevin Pro Light" w:hAnsi="AQA Chevin Pro Light"/>
        </w:rPr>
        <w:t>motivational tool for</w:t>
      </w:r>
      <w:r>
        <w:rPr>
          <w:rFonts w:ascii="AQA Chevin Pro Light" w:hAnsi="AQA Chevin Pro Light"/>
        </w:rPr>
        <w:t xml:space="preserve"> build</w:t>
      </w:r>
      <w:r w:rsidR="00256551">
        <w:rPr>
          <w:rFonts w:ascii="AQA Chevin Pro Light" w:hAnsi="AQA Chevin Pro Light"/>
        </w:rPr>
        <w:t>ing</w:t>
      </w:r>
      <w:r>
        <w:rPr>
          <w:rFonts w:ascii="AQA Chevin Pro Light" w:hAnsi="AQA Chevin Pro Light"/>
        </w:rPr>
        <w:t xml:space="preserve"> confidence for your Foundation Tier students.</w:t>
      </w:r>
    </w:p>
    <w:p w:rsidR="00872994" w:rsidRDefault="00872994" w:rsidP="00872994">
      <w:pPr>
        <w:rPr>
          <w:rFonts w:ascii="AQA Chevin Pro Light" w:hAnsi="AQA Chevin Pro Light"/>
        </w:rPr>
      </w:pPr>
    </w:p>
    <w:p w:rsidR="00544F47" w:rsidRDefault="00544F47" w:rsidP="00872994">
      <w:pPr>
        <w:sectPr w:rsidR="00544F47" w:rsidSect="002425F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:rsidR="000E4015" w:rsidRPr="000E4015" w:rsidRDefault="000E4015" w:rsidP="000E4015">
      <w:pPr>
        <w:rPr>
          <w:rFonts w:cs="Arial"/>
          <w:b/>
          <w:szCs w:val="22"/>
        </w:rPr>
      </w:pPr>
      <w:r w:rsidRPr="000E4015">
        <w:rPr>
          <w:rFonts w:cs="Arial"/>
          <w:b/>
          <w:szCs w:val="22"/>
        </w:rPr>
        <w:lastRenderedPageBreak/>
        <w:t>Physics: Component 5 – Energy, forces and the structure of matter</w:t>
      </w:r>
    </w:p>
    <w:p w:rsidR="000E4015" w:rsidRPr="00821289" w:rsidRDefault="000E4015" w:rsidP="000E4015">
      <w:pPr>
        <w:rPr>
          <w:rFonts w:cs="Arial"/>
          <w:b/>
          <w:sz w:val="20"/>
          <w:szCs w:val="20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68"/>
        <w:gridCol w:w="2630"/>
        <w:gridCol w:w="3119"/>
        <w:gridCol w:w="5953"/>
      </w:tblGrid>
      <w:tr w:rsidR="0033434D" w:rsidRPr="00256551" w:rsidTr="00714AAD">
        <w:tc>
          <w:tcPr>
            <w:tcW w:w="2468" w:type="dxa"/>
          </w:tcPr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ELC Outcomes</w:t>
            </w:r>
          </w:p>
        </w:tc>
        <w:tc>
          <w:tcPr>
            <w:tcW w:w="2630" w:type="dxa"/>
          </w:tcPr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Summary of content covered in ELC</w:t>
            </w:r>
            <w:r w:rsidRPr="00256551">
              <w:rPr>
                <w:rFonts w:cs="Arial"/>
                <w:szCs w:val="22"/>
              </w:rPr>
              <w:br/>
            </w:r>
          </w:p>
        </w:tc>
        <w:tc>
          <w:tcPr>
            <w:tcW w:w="3119" w:type="dxa"/>
          </w:tcPr>
          <w:p w:rsidR="0033434D" w:rsidRPr="00256551" w:rsidRDefault="0033434D" w:rsidP="00256551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Same</w:t>
            </w:r>
            <w:r w:rsidR="00256551">
              <w:rPr>
                <w:rFonts w:cs="Arial"/>
                <w:szCs w:val="22"/>
              </w:rPr>
              <w:t xml:space="preserve"> as</w:t>
            </w:r>
            <w:r w:rsidRPr="00256551">
              <w:rPr>
                <w:rFonts w:cs="Arial"/>
                <w:szCs w:val="22"/>
              </w:rPr>
              <w:t xml:space="preserve"> Combined </w:t>
            </w:r>
            <w:r w:rsidR="00256551">
              <w:rPr>
                <w:rFonts w:cs="Arial"/>
                <w:szCs w:val="22"/>
              </w:rPr>
              <w:t xml:space="preserve">theme, </w:t>
            </w:r>
            <w:r w:rsidRPr="00256551">
              <w:rPr>
                <w:rFonts w:cs="Arial"/>
                <w:szCs w:val="22"/>
              </w:rPr>
              <w:t xml:space="preserve">but </w:t>
            </w:r>
            <w:r w:rsidR="00256551">
              <w:rPr>
                <w:rFonts w:cs="Arial"/>
                <w:szCs w:val="22"/>
              </w:rPr>
              <w:t xml:space="preserve">with </w:t>
            </w:r>
            <w:r w:rsidRPr="00256551">
              <w:rPr>
                <w:rFonts w:cs="Arial"/>
                <w:szCs w:val="22"/>
              </w:rPr>
              <w:t>extra content</w:t>
            </w:r>
          </w:p>
        </w:tc>
        <w:tc>
          <w:tcPr>
            <w:tcW w:w="5953" w:type="dxa"/>
          </w:tcPr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New content on same topic </w:t>
            </w:r>
          </w:p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Rest of Combined  Foundation content </w:t>
            </w:r>
          </w:p>
        </w:tc>
      </w:tr>
      <w:tr w:rsidR="00D31AD4" w:rsidRPr="00256551" w:rsidTr="00CD1144">
        <w:tc>
          <w:tcPr>
            <w:tcW w:w="2468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Changes in energy storage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When a kettle </w:t>
            </w:r>
            <w:proofErr w:type="gramStart"/>
            <w:r w:rsidRPr="00256551">
              <w:rPr>
                <w:rFonts w:cs="Arial"/>
                <w:szCs w:val="22"/>
              </w:rPr>
              <w:t>boils</w:t>
            </w:r>
            <w:proofErr w:type="gramEnd"/>
            <w:r w:rsidRPr="00256551">
              <w:rPr>
                <w:rFonts w:cs="Arial"/>
                <w:szCs w:val="22"/>
              </w:rPr>
              <w:t xml:space="preserve"> the way energy is stored in a simple system changes. 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Not all the changes are useful.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Different devices have different energy wastages.</w:t>
            </w:r>
          </w:p>
        </w:tc>
        <w:tc>
          <w:tcPr>
            <w:tcW w:w="3119" w:type="dxa"/>
          </w:tcPr>
          <w:p w:rsidR="00D31AD4" w:rsidRPr="00256551" w:rsidRDefault="00D31AD4" w:rsidP="00FA175A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4.1.1.4 Heating and changes of state</w:t>
            </w:r>
            <w:r w:rsidR="00FA175A" w:rsidRPr="0025655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953" w:type="dxa"/>
          </w:tcPr>
          <w:p w:rsidR="00FE027B" w:rsidRPr="00256551" w:rsidRDefault="00FE027B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4.7.1.9 Kinetic energy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6B4D6F" w:rsidRPr="00256551" w:rsidRDefault="00FE027B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4.7.2.7 Power</w:t>
            </w:r>
            <w:r w:rsidR="00CE6081" w:rsidRPr="00256551">
              <w:rPr>
                <w:rFonts w:cs="Arial"/>
                <w:szCs w:val="22"/>
              </w:rPr>
              <w:t xml:space="preserve"> </w:t>
            </w:r>
          </w:p>
          <w:p w:rsidR="00FE027B" w:rsidRPr="00256551" w:rsidRDefault="00CE6081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4.7.2.8 Power and</w:t>
            </w:r>
            <w:r w:rsidR="006B4D6F" w:rsidRPr="00256551">
              <w:rPr>
                <w:rFonts w:cs="Arial"/>
                <w:szCs w:val="22"/>
              </w:rPr>
              <w:t xml:space="preserve"> domestic electric appliances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0E4015" w:rsidRPr="00256551" w:rsidTr="00AC6CD3">
        <w:tc>
          <w:tcPr>
            <w:tcW w:w="2468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Circus (real or virtual) of everyday devices in use </w:t>
            </w:r>
            <w:proofErr w:type="spellStart"/>
            <w:r w:rsidRPr="00256551">
              <w:rPr>
                <w:rFonts w:cs="Arial"/>
                <w:szCs w:val="22"/>
              </w:rPr>
              <w:t>eg</w:t>
            </w:r>
            <w:proofErr w:type="spellEnd"/>
            <w:r w:rsidRPr="00256551">
              <w:rPr>
                <w:rFonts w:cs="Arial"/>
                <w:szCs w:val="22"/>
              </w:rPr>
              <w:t xml:space="preserve"> kettle, hairdryer, vacuum cleaner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0E4015" w:rsidRPr="00256551" w:rsidRDefault="000E4015" w:rsidP="00230B14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 xml:space="preserve">Required practical </w:t>
            </w:r>
            <w:r w:rsidR="00230B14" w:rsidRPr="00256551">
              <w:rPr>
                <w:rFonts w:cs="Arial"/>
                <w:szCs w:val="22"/>
              </w:rPr>
              <w:t>2</w:t>
            </w:r>
            <w:r w:rsidRPr="00256551">
              <w:rPr>
                <w:rFonts w:cs="Arial"/>
                <w:szCs w:val="22"/>
              </w:rPr>
              <w:t>: an investigation to determine the specific heat capacity of one or more materials.</w:t>
            </w:r>
            <w:proofErr w:type="gramEnd"/>
            <w:r w:rsidRPr="00256551">
              <w:rPr>
                <w:rFonts w:cs="Arial"/>
                <w:szCs w:val="22"/>
              </w:rPr>
              <w:t xml:space="preserve"> The investigation will involve linking the decrease of one energy store (or work done) to the increase in temperature and subsequent increase in thermal energy stored.</w:t>
            </w:r>
          </w:p>
        </w:tc>
      </w:tr>
      <w:tr w:rsidR="00FE027B" w:rsidRPr="00256551" w:rsidTr="00BA6E53">
        <w:tc>
          <w:tcPr>
            <w:tcW w:w="2468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Energy transfers and efficiency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Energy </w:t>
            </w:r>
            <w:proofErr w:type="gramStart"/>
            <w:r w:rsidRPr="00256551">
              <w:rPr>
                <w:rFonts w:cs="Arial"/>
                <w:szCs w:val="22"/>
              </w:rPr>
              <w:t>cannot be created or destroyed</w:t>
            </w:r>
            <w:proofErr w:type="gramEnd"/>
            <w:r w:rsidRPr="00256551">
              <w:rPr>
                <w:rFonts w:cs="Arial"/>
                <w:szCs w:val="22"/>
              </w:rPr>
              <w:t>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In any energy transfer, some energy is stored in less useful ways and </w:t>
            </w:r>
            <w:proofErr w:type="gramStart"/>
            <w:r w:rsidRPr="00256551">
              <w:rPr>
                <w:rFonts w:cs="Arial"/>
                <w:szCs w:val="22"/>
              </w:rPr>
              <w:t>is described</w:t>
            </w:r>
            <w:proofErr w:type="gramEnd"/>
            <w:r w:rsidRPr="00256551">
              <w:rPr>
                <w:rFonts w:cs="Arial"/>
                <w:szCs w:val="22"/>
              </w:rPr>
              <w:t xml:space="preserve"> as ‘wasted’ energy.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Unwanted energy transfers </w:t>
            </w:r>
            <w:proofErr w:type="gramStart"/>
            <w:r w:rsidRPr="00256551">
              <w:rPr>
                <w:rFonts w:cs="Arial"/>
                <w:szCs w:val="22"/>
              </w:rPr>
              <w:t>can be reduced</w:t>
            </w:r>
            <w:proofErr w:type="gramEnd"/>
            <w:r w:rsidRPr="00256551">
              <w:rPr>
                <w:rFonts w:cs="Arial"/>
                <w:szCs w:val="22"/>
              </w:rPr>
              <w:t>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 xml:space="preserve">The rate of cooling of a building </w:t>
            </w:r>
            <w:proofErr w:type="gramStart"/>
            <w:r w:rsidRPr="00256551">
              <w:rPr>
                <w:rFonts w:cs="Arial"/>
                <w:szCs w:val="22"/>
              </w:rPr>
              <w:t>is affected</w:t>
            </w:r>
            <w:proofErr w:type="gramEnd"/>
            <w:r w:rsidRPr="00256551">
              <w:rPr>
                <w:rFonts w:cs="Arial"/>
                <w:szCs w:val="22"/>
              </w:rPr>
              <w:t xml:space="preserve"> by the thickness and thermal conductivity of its walls.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The higher the thermal conductivity of a material, the higher the </w:t>
            </w:r>
            <w:proofErr w:type="gramStart"/>
            <w:r w:rsidRPr="00256551">
              <w:rPr>
                <w:rFonts w:cs="Arial"/>
                <w:szCs w:val="22"/>
              </w:rPr>
              <w:t>rate of energy transfer</w:t>
            </w:r>
            <w:proofErr w:type="gramEnd"/>
            <w:r w:rsidRPr="00256551">
              <w:rPr>
                <w:rFonts w:cs="Arial"/>
                <w:szCs w:val="22"/>
              </w:rPr>
              <w:t xml:space="preserve"> by conduction across the material.</w:t>
            </w:r>
          </w:p>
        </w:tc>
        <w:tc>
          <w:tcPr>
            <w:tcW w:w="3119" w:type="dxa"/>
          </w:tcPr>
          <w:p w:rsidR="00F35F61" w:rsidRPr="00256551" w:rsidRDefault="00F35F61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4.8.2.5 Energy conservation and dissipation</w:t>
            </w:r>
          </w:p>
          <w:p w:rsidR="00F35F61" w:rsidRPr="00256551" w:rsidRDefault="00F35F61" w:rsidP="00AC6CD3">
            <w:pPr>
              <w:rPr>
                <w:rFonts w:cs="Arial"/>
                <w:szCs w:val="22"/>
              </w:rPr>
            </w:pPr>
          </w:p>
          <w:p w:rsidR="00F35F61" w:rsidRPr="00256551" w:rsidRDefault="00F35F61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4.8.2.6 Preventing unwanted energy transfers</w:t>
            </w:r>
          </w:p>
        </w:tc>
        <w:tc>
          <w:tcPr>
            <w:tcW w:w="5953" w:type="dxa"/>
          </w:tcPr>
          <w:p w:rsidR="00AB6A7F" w:rsidRPr="00256551" w:rsidRDefault="00AB6A7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4.8.2.7 Energy efficiency </w:t>
            </w:r>
          </w:p>
          <w:p w:rsidR="00AB6A7F" w:rsidRPr="00256551" w:rsidRDefault="00AB6A7F" w:rsidP="00AC6CD3">
            <w:pPr>
              <w:rPr>
                <w:rFonts w:cs="Arial"/>
                <w:strike/>
                <w:szCs w:val="22"/>
              </w:rPr>
            </w:pPr>
          </w:p>
          <w:p w:rsidR="00AB6A7F" w:rsidRPr="00256551" w:rsidRDefault="00AB6A7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4.1.1.2 Density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DC2FE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Required practical 1</w:t>
            </w:r>
            <w:r w:rsidR="00D31AD4" w:rsidRPr="00256551">
              <w:rPr>
                <w:rFonts w:cs="Arial"/>
                <w:szCs w:val="22"/>
              </w:rPr>
              <w:t>: use appropriate apparatus to make and record the</w:t>
            </w:r>
            <w:r w:rsidR="006E4F3A" w:rsidRPr="00256551">
              <w:rPr>
                <w:rFonts w:cs="Arial"/>
                <w:szCs w:val="22"/>
              </w:rPr>
              <w:t xml:space="preserve"> measurements needed to determine the</w:t>
            </w:r>
            <w:r w:rsidR="00D31AD4" w:rsidRPr="00256551">
              <w:rPr>
                <w:rFonts w:cs="Arial"/>
                <w:szCs w:val="22"/>
              </w:rPr>
              <w:t xml:space="preserve"> densities of regular and irregular solid object and liquids.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C6CD3">
        <w:tc>
          <w:tcPr>
            <w:tcW w:w="2468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E4015" w:rsidRPr="00256551" w:rsidRDefault="000864B2" w:rsidP="00AC6CD3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L</w:t>
            </w:r>
            <w:r w:rsidR="000E4015" w:rsidRPr="00256551">
              <w:rPr>
                <w:rFonts w:cs="Arial"/>
                <w:szCs w:val="22"/>
              </w:rPr>
              <w:t>eslie’s cube to demonstrate difference in surface cooling.</w:t>
            </w:r>
            <w:proofErr w:type="gramEnd"/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Compare cooling of drinks with lid on/off.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Investigate factors that affect the rate of cooling of a container of water </w:t>
            </w:r>
            <w:r w:rsidR="00256551">
              <w:rPr>
                <w:rFonts w:cs="Arial"/>
                <w:szCs w:val="22"/>
              </w:rPr>
              <w:t xml:space="preserve">– this could </w:t>
            </w:r>
            <w:r w:rsidR="00157C20">
              <w:rPr>
                <w:rFonts w:cs="Arial"/>
                <w:szCs w:val="22"/>
              </w:rPr>
              <w:t xml:space="preserve">include </w:t>
            </w:r>
            <w:r w:rsidR="00157C20" w:rsidRPr="00256551">
              <w:rPr>
                <w:rFonts w:cs="Arial"/>
                <w:szCs w:val="22"/>
              </w:rPr>
              <w:t>surface</w:t>
            </w:r>
            <w:r w:rsidRPr="00256551">
              <w:rPr>
                <w:rFonts w:cs="Arial"/>
                <w:szCs w:val="22"/>
              </w:rPr>
              <w:t xml:space="preserve"> area, initial temperature, types of insulation, colour of the container.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the thermal conduc</w:t>
            </w:r>
            <w:r w:rsidR="00256551">
              <w:rPr>
                <w:rFonts w:cs="Arial"/>
                <w:szCs w:val="22"/>
              </w:rPr>
              <w:t xml:space="preserve">tivity of different materials – </w:t>
            </w:r>
            <w:proofErr w:type="gramStart"/>
            <w:r w:rsidR="00256551">
              <w:rPr>
                <w:rFonts w:cs="Arial"/>
                <w:szCs w:val="22"/>
              </w:rPr>
              <w:t>consider:</w:t>
            </w:r>
            <w:proofErr w:type="gramEnd"/>
            <w:r w:rsidRPr="00256551">
              <w:rPr>
                <w:rFonts w:cs="Arial"/>
                <w:szCs w:val="22"/>
              </w:rPr>
              <w:t xml:space="preserve"> which is better for a </w:t>
            </w:r>
            <w:r w:rsidRPr="00256551">
              <w:rPr>
                <w:rFonts w:cs="Arial"/>
                <w:szCs w:val="22"/>
              </w:rPr>
              <w:lastRenderedPageBreak/>
              <w:t>saucepan handle: wood or metal?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0E4015" w:rsidRPr="00256551" w:rsidRDefault="006103A9" w:rsidP="006103A9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Required practical 6: investigate how the amount of infrared radiation absorbed or radiated by a surface depends on the nature of th</w:t>
            </w:r>
            <w:r w:rsidR="006A78E0" w:rsidRPr="00256551">
              <w:rPr>
                <w:rFonts w:cs="Arial"/>
                <w:szCs w:val="22"/>
              </w:rPr>
              <w:t>at</w:t>
            </w:r>
            <w:r w:rsidRPr="00256551">
              <w:rPr>
                <w:rFonts w:cs="Arial"/>
                <w:szCs w:val="22"/>
              </w:rPr>
              <w:t xml:space="preserve"> surface.</w:t>
            </w:r>
          </w:p>
          <w:p w:rsidR="008C5172" w:rsidRPr="00256551" w:rsidRDefault="008C5172" w:rsidP="006103A9">
            <w:pPr>
              <w:rPr>
                <w:rFonts w:cs="Arial"/>
                <w:szCs w:val="22"/>
              </w:rPr>
            </w:pPr>
          </w:p>
          <w:p w:rsidR="008C5172" w:rsidRPr="00256551" w:rsidRDefault="008C5172" w:rsidP="006103A9">
            <w:pPr>
              <w:rPr>
                <w:rFonts w:cs="Arial"/>
                <w:i/>
                <w:szCs w:val="22"/>
              </w:rPr>
            </w:pPr>
            <w:proofErr w:type="spellStart"/>
            <w:r w:rsidRPr="00256551">
              <w:rPr>
                <w:rFonts w:cs="Arial"/>
                <w:i/>
                <w:szCs w:val="22"/>
              </w:rPr>
              <w:t>cf</w:t>
            </w:r>
            <w:proofErr w:type="spellEnd"/>
            <w:r w:rsidRPr="00256551">
              <w:rPr>
                <w:rFonts w:cs="Arial"/>
                <w:i/>
                <w:szCs w:val="22"/>
              </w:rPr>
              <w:t xml:space="preserve"> </w:t>
            </w:r>
            <w:bookmarkStart w:id="0" w:name="_GoBack"/>
            <w:bookmarkEnd w:id="0"/>
            <w:r w:rsidRPr="00256551">
              <w:rPr>
                <w:rFonts w:cs="Arial"/>
                <w:i/>
                <w:szCs w:val="22"/>
              </w:rPr>
              <w:t>Component 6 Outcome 9</w:t>
            </w:r>
          </w:p>
        </w:tc>
      </w:tr>
      <w:tr w:rsidR="00FE027B" w:rsidRPr="00256551" w:rsidTr="007056C0">
        <w:tc>
          <w:tcPr>
            <w:tcW w:w="2468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lastRenderedPageBreak/>
              <w:t>Energy resources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Define ‘fuel’ and ‘fossil fuel</w:t>
            </w:r>
            <w:r w:rsidR="00942811">
              <w:rPr>
                <w:rFonts w:cs="Arial"/>
                <w:szCs w:val="22"/>
              </w:rPr>
              <w:t>’</w:t>
            </w:r>
            <w:r w:rsidRPr="00256551">
              <w:rPr>
                <w:rFonts w:cs="Arial"/>
                <w:szCs w:val="22"/>
              </w:rPr>
              <w:t>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Energy resources are renewable or non-renewable.</w:t>
            </w:r>
          </w:p>
        </w:tc>
        <w:tc>
          <w:tcPr>
            <w:tcW w:w="3119" w:type="dxa"/>
          </w:tcPr>
          <w:p w:rsidR="00BE0873" w:rsidRPr="00256551" w:rsidRDefault="00BE0873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4.8.2.4 Energy resources</w:t>
            </w:r>
          </w:p>
        </w:tc>
        <w:tc>
          <w:tcPr>
            <w:tcW w:w="5953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C6CD3">
        <w:tc>
          <w:tcPr>
            <w:tcW w:w="2468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Demonstrate electricity generation by building models of windmill (using hairdryer) or water mill to turn a turbine and generate a voltage. 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the relationship between the di</w:t>
            </w:r>
            <w:r w:rsidR="00942811">
              <w:rPr>
                <w:rFonts w:cs="Arial"/>
                <w:szCs w:val="22"/>
              </w:rPr>
              <w:t>stance from a light source and</w:t>
            </w:r>
            <w:r w:rsidRPr="00256551">
              <w:rPr>
                <w:rFonts w:cs="Arial"/>
                <w:szCs w:val="22"/>
              </w:rPr>
              <w:t xml:space="preserve"> solar (photoelectric) cells on the voltage generated.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30BC4">
        <w:tc>
          <w:tcPr>
            <w:tcW w:w="2468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Types of forces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Forces are either a push or pull acting on an object due to an interaction with another force.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Forces are either:</w:t>
            </w:r>
          </w:p>
          <w:p w:rsidR="00D31AD4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contact forces or non-contact forces</w:t>
            </w:r>
          </w:p>
          <w:p w:rsidR="00262B14" w:rsidRPr="00256551" w:rsidRDefault="00262B14" w:rsidP="00AC6CD3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701EC3" w:rsidRPr="00256551" w:rsidRDefault="00701EC3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4.6.1.1 Forces as vectors</w:t>
            </w:r>
          </w:p>
        </w:tc>
        <w:tc>
          <w:tcPr>
            <w:tcW w:w="5953" w:type="dxa"/>
          </w:tcPr>
          <w:p w:rsidR="00701EC3" w:rsidRPr="00256551" w:rsidRDefault="00701EC3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4.6.1.4 Mass and weight</w:t>
            </w:r>
          </w:p>
          <w:p w:rsidR="00D31AD4" w:rsidRPr="00256551" w:rsidRDefault="00D31AD4" w:rsidP="00913729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C6CD3">
        <w:tc>
          <w:tcPr>
            <w:tcW w:w="2468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Use newton meters to experience a range of pushes/pulls for lab/everyday objects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Attraction/repulsion of magnets; attraction of magnetic materials </w:t>
            </w:r>
            <w:proofErr w:type="spellStart"/>
            <w:r w:rsidRPr="00256551">
              <w:rPr>
                <w:rFonts w:cs="Arial"/>
                <w:szCs w:val="22"/>
              </w:rPr>
              <w:t>eg</w:t>
            </w:r>
            <w:proofErr w:type="spellEnd"/>
            <w:r w:rsidRPr="00256551">
              <w:rPr>
                <w:rFonts w:cs="Arial"/>
                <w:szCs w:val="22"/>
              </w:rPr>
              <w:t xml:space="preserve"> paperclips/iron filings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EF48A6">
        <w:tc>
          <w:tcPr>
            <w:tcW w:w="2468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Effects of forces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i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Work </w:t>
            </w:r>
            <w:proofErr w:type="gramStart"/>
            <w:r w:rsidRPr="00256551">
              <w:rPr>
                <w:rFonts w:cs="Arial"/>
                <w:szCs w:val="22"/>
              </w:rPr>
              <w:t>is done</w:t>
            </w:r>
            <w:proofErr w:type="gramEnd"/>
            <w:r w:rsidRPr="00256551">
              <w:rPr>
                <w:rFonts w:cs="Arial"/>
                <w:szCs w:val="22"/>
              </w:rPr>
              <w:t xml:space="preserve"> when a force causes an object to move through a distance. </w:t>
            </w:r>
            <w:r w:rsidRPr="00256551">
              <w:rPr>
                <w:rFonts w:cs="Arial"/>
                <w:i/>
                <w:szCs w:val="22"/>
              </w:rPr>
              <w:t>(No calculations needed)</w:t>
            </w:r>
          </w:p>
          <w:p w:rsidR="00D31AD4" w:rsidRPr="00256551" w:rsidRDefault="00D31AD4" w:rsidP="00AC6CD3">
            <w:pPr>
              <w:rPr>
                <w:rFonts w:cs="Arial"/>
                <w:i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When work </w:t>
            </w:r>
            <w:proofErr w:type="gramStart"/>
            <w:r w:rsidRPr="00256551">
              <w:rPr>
                <w:rFonts w:cs="Arial"/>
                <w:szCs w:val="22"/>
              </w:rPr>
              <w:t>is done</w:t>
            </w:r>
            <w:proofErr w:type="gramEnd"/>
            <w:r w:rsidRPr="00256551">
              <w:rPr>
                <w:rFonts w:cs="Arial"/>
                <w:szCs w:val="22"/>
              </w:rPr>
              <w:t xml:space="preserve"> against frictional forces acting on an object, there is a rise in temperature.</w:t>
            </w:r>
          </w:p>
        </w:tc>
        <w:tc>
          <w:tcPr>
            <w:tcW w:w="3119" w:type="dxa"/>
          </w:tcPr>
          <w:p w:rsidR="009D3014" w:rsidRPr="00256551" w:rsidRDefault="009D301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4.6.1.3 Work </w:t>
            </w:r>
          </w:p>
        </w:tc>
        <w:tc>
          <w:tcPr>
            <w:tcW w:w="5953" w:type="dxa"/>
          </w:tcPr>
          <w:p w:rsidR="003E76FC" w:rsidRPr="00256551" w:rsidRDefault="003E76FC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4.6.1.6 Elastic deformation</w:t>
            </w:r>
          </w:p>
        </w:tc>
      </w:tr>
      <w:tr w:rsidR="00FE027B" w:rsidRPr="00256551" w:rsidTr="00AC6CD3">
        <w:tc>
          <w:tcPr>
            <w:tcW w:w="2468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how different surface affect the amount of friction on a moving block.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0E4015" w:rsidRPr="00256551" w:rsidRDefault="00912840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Required practical 13</w:t>
            </w:r>
            <w:r w:rsidR="000E4015" w:rsidRPr="00256551">
              <w:rPr>
                <w:rFonts w:cs="Arial"/>
                <w:szCs w:val="22"/>
              </w:rPr>
              <w:t>: Investigate the relationship between force and extension for a spring.</w:t>
            </w:r>
          </w:p>
        </w:tc>
      </w:tr>
      <w:tr w:rsidR="00FE027B" w:rsidRPr="00256551" w:rsidTr="001449B1">
        <w:tc>
          <w:tcPr>
            <w:tcW w:w="2468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6. Speed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Speed </w:t>
            </w:r>
            <w:proofErr w:type="gramStart"/>
            <w:r w:rsidRPr="00256551">
              <w:rPr>
                <w:rFonts w:cs="Arial"/>
                <w:szCs w:val="22"/>
              </w:rPr>
              <w:t>is measured</w:t>
            </w:r>
            <w:proofErr w:type="gramEnd"/>
            <w:r w:rsidRPr="00256551">
              <w:rPr>
                <w:rFonts w:cs="Arial"/>
                <w:szCs w:val="22"/>
              </w:rPr>
              <w:t xml:space="preserve"> by the distance travelled in a certain time.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The units for speed as metres per second, kilometres per hour and miles per hour.</w:t>
            </w:r>
            <w:proofErr w:type="gramEnd"/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Calculate average speed using the equation: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i/>
                <w:szCs w:val="22"/>
              </w:rPr>
              <w:t>speed = distance / time</w:t>
            </w:r>
          </w:p>
        </w:tc>
        <w:tc>
          <w:tcPr>
            <w:tcW w:w="3119" w:type="dxa"/>
          </w:tcPr>
          <w:p w:rsidR="003E76FC" w:rsidRPr="00256551" w:rsidRDefault="003E76FC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4.7.1.1 Speed and velocity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E167B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4.7.1.2</w:t>
            </w:r>
            <w:r w:rsidR="00E167BF" w:rsidRPr="00256551">
              <w:rPr>
                <w:rFonts w:cs="Arial"/>
                <w:szCs w:val="22"/>
              </w:rPr>
              <w:t xml:space="preserve"> Distance, speed and time</w:t>
            </w: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  <w:p w:rsidR="00181C30" w:rsidRPr="00256551" w:rsidRDefault="00181C30" w:rsidP="00AC6CD3">
            <w:pPr>
              <w:rPr>
                <w:rFonts w:cs="Arial"/>
                <w:color w:val="FF0000"/>
                <w:szCs w:val="22"/>
              </w:rPr>
            </w:pPr>
            <w:r w:rsidRPr="00256551">
              <w:rPr>
                <w:rFonts w:cs="Arial"/>
                <w:szCs w:val="22"/>
              </w:rPr>
              <w:t>4</w:t>
            </w:r>
            <w:r w:rsidR="006B4D6F" w:rsidRPr="00256551">
              <w:rPr>
                <w:rFonts w:cs="Arial"/>
                <w:szCs w:val="22"/>
              </w:rPr>
              <w:t>.7.1.4 Free fall</w:t>
            </w:r>
          </w:p>
        </w:tc>
      </w:tr>
      <w:tr w:rsidR="006B4D6F" w:rsidRPr="00256551" w:rsidTr="006C70E0">
        <w:tc>
          <w:tcPr>
            <w:tcW w:w="2468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</w:tc>
        <w:tc>
          <w:tcPr>
            <w:tcW w:w="2630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how the speed of a trolley (or model car) changes as it rolls down a slope.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3C5CC2">
        <w:tc>
          <w:tcPr>
            <w:tcW w:w="2468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7. Stopping distances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 stopping distance of a vehicle is the sum of the distance the vehicle travels during the driver’s reaction time (thinking distance) and the distance it travels under the braking force (braking distance).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For a given braking force, the greater the speed of the vehicle, the greater the stopping distance.</w:t>
            </w:r>
            <w:proofErr w:type="gramEnd"/>
          </w:p>
        </w:tc>
        <w:tc>
          <w:tcPr>
            <w:tcW w:w="3119" w:type="dxa"/>
          </w:tcPr>
          <w:p w:rsidR="00B62079" w:rsidRPr="00256551" w:rsidRDefault="00B62079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4.7.1.10 Stopping distances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277C2E" w:rsidRPr="00256551" w:rsidRDefault="00277C2E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4.7.1.5 Newton’s First Law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277C2E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4.7.1.6 Newton’s Second Law</w:t>
            </w:r>
          </w:p>
          <w:p w:rsidR="007A5F59" w:rsidRPr="00256551" w:rsidRDefault="007A5F59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Required practical 1</w:t>
            </w:r>
            <w:r w:rsidR="007A5F59" w:rsidRPr="00256551">
              <w:rPr>
                <w:rFonts w:cs="Arial"/>
                <w:szCs w:val="22"/>
              </w:rPr>
              <w:t>4</w:t>
            </w:r>
            <w:r w:rsidRPr="00256551">
              <w:rPr>
                <w:rFonts w:cs="Arial"/>
                <w:szCs w:val="22"/>
              </w:rPr>
              <w:t>: Invest</w:t>
            </w:r>
            <w:r w:rsidR="00942811">
              <w:rPr>
                <w:rFonts w:cs="Arial"/>
                <w:szCs w:val="22"/>
              </w:rPr>
              <w:t xml:space="preserve">igate the effect of varying </w:t>
            </w:r>
            <w:r w:rsidRPr="00256551">
              <w:rPr>
                <w:rFonts w:cs="Arial"/>
                <w:szCs w:val="22"/>
              </w:rPr>
              <w:t>force on the acceleration of an object of constant mass and the effect of varying the mass of an object on the acceleration produced by a constant force.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F01CD9" w:rsidRPr="00256551" w:rsidRDefault="00F01CD9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4.7.1.7 Newton’s Third Law</w:t>
            </w:r>
          </w:p>
        </w:tc>
      </w:tr>
      <w:tr w:rsidR="00FE027B" w:rsidRPr="00256551" w:rsidTr="00B47788">
        <w:tc>
          <w:tcPr>
            <w:tcW w:w="2468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8. Reaction times and stopping distances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A typical reaction time for a person ranges from 0.5s to 0.9s.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i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 xml:space="preserve">A driver’s reaction time can be </w:t>
            </w:r>
            <w:r w:rsidR="00942811">
              <w:rPr>
                <w:rFonts w:cs="Arial"/>
                <w:szCs w:val="22"/>
              </w:rPr>
              <w:t>affected by tiredness, drugs,</w:t>
            </w:r>
            <w:r w:rsidRPr="00256551">
              <w:rPr>
                <w:rFonts w:cs="Arial"/>
                <w:szCs w:val="22"/>
              </w:rPr>
              <w:t xml:space="preserve"> alcohol and distractions</w:t>
            </w:r>
            <w:proofErr w:type="gramEnd"/>
            <w:r w:rsidRPr="00256551">
              <w:rPr>
                <w:rFonts w:cs="Arial"/>
                <w:szCs w:val="22"/>
              </w:rPr>
              <w:t>.</w:t>
            </w:r>
          </w:p>
        </w:tc>
        <w:tc>
          <w:tcPr>
            <w:tcW w:w="3119" w:type="dxa"/>
          </w:tcPr>
          <w:p w:rsidR="00D31AD4" w:rsidRPr="00256551" w:rsidRDefault="007A32CE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4.2</w:t>
            </w:r>
            <w:r w:rsidR="006B4D6F" w:rsidRPr="00256551">
              <w:rPr>
                <w:rFonts w:cs="Arial"/>
                <w:szCs w:val="22"/>
              </w:rPr>
              <w:t>.1.6 The human nervous system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D31AD4" w:rsidRPr="00256551" w:rsidRDefault="00D31AD4" w:rsidP="00913729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C6CD3">
        <w:tc>
          <w:tcPr>
            <w:tcW w:w="2468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630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Investigate factors that </w:t>
            </w:r>
            <w:r w:rsidR="00942811">
              <w:rPr>
                <w:rFonts w:cs="Arial"/>
                <w:szCs w:val="22"/>
              </w:rPr>
              <w:t xml:space="preserve">affect human reaction time – </w:t>
            </w:r>
            <w:proofErr w:type="gramStart"/>
            <w:r w:rsidR="00942811">
              <w:rPr>
                <w:rFonts w:cs="Arial"/>
                <w:szCs w:val="22"/>
              </w:rPr>
              <w:t>consider:</w:t>
            </w:r>
            <w:proofErr w:type="gramEnd"/>
            <w:r w:rsidR="00942811">
              <w:rPr>
                <w:rFonts w:cs="Arial"/>
                <w:szCs w:val="22"/>
              </w:rPr>
              <w:t xml:space="preserve"> </w:t>
            </w:r>
            <w:r w:rsidRPr="00256551">
              <w:rPr>
                <w:rFonts w:cs="Arial"/>
                <w:szCs w:val="22"/>
              </w:rPr>
              <w:t>tiredness, distraction, practice</w:t>
            </w:r>
            <w:r w:rsidRPr="00256551">
              <w:rPr>
                <w:rFonts w:cs="Arial"/>
                <w:b/>
                <w:szCs w:val="22"/>
              </w:rPr>
              <w:t>.</w:t>
            </w:r>
          </w:p>
        </w:tc>
        <w:tc>
          <w:tcPr>
            <w:tcW w:w="9072" w:type="dxa"/>
            <w:gridSpan w:val="2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8662DF">
        <w:tc>
          <w:tcPr>
            <w:tcW w:w="2468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9. Weather conditions and braking distances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The braking distance of a vehicle </w:t>
            </w:r>
            <w:proofErr w:type="gramStart"/>
            <w:r w:rsidRPr="00256551">
              <w:rPr>
                <w:rFonts w:cs="Arial"/>
                <w:szCs w:val="22"/>
              </w:rPr>
              <w:t>can be affected</w:t>
            </w:r>
            <w:proofErr w:type="gramEnd"/>
            <w:r w:rsidRPr="00256551">
              <w:rPr>
                <w:rFonts w:cs="Arial"/>
                <w:szCs w:val="22"/>
              </w:rPr>
              <w:t xml:space="preserve"> by adverse road and weather conditions and poor condition of the vehicle.</w:t>
            </w:r>
          </w:p>
        </w:tc>
        <w:tc>
          <w:tcPr>
            <w:tcW w:w="3119" w:type="dxa"/>
          </w:tcPr>
          <w:p w:rsidR="007D2D3A" w:rsidRPr="00256551" w:rsidRDefault="007D2D3A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4.7.1.10 Stopping distances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</w:tcPr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76442">
        <w:tc>
          <w:tcPr>
            <w:tcW w:w="2468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10. Radioactivity</w:t>
            </w:r>
          </w:p>
        </w:tc>
        <w:tc>
          <w:tcPr>
            <w:tcW w:w="2630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Some atomic nuclei are unstable and produce ionising radiation.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Nuclear radiation may be emitted as:</w:t>
            </w:r>
          </w:p>
          <w:p w:rsidR="00D31AD4" w:rsidRPr="00256551" w:rsidRDefault="00D31AD4" w:rsidP="000E4015">
            <w:pPr>
              <w:numPr>
                <w:ilvl w:val="0"/>
                <w:numId w:val="25"/>
              </w:numPr>
              <w:contextualSpacing/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alpha particles</w:t>
            </w:r>
          </w:p>
          <w:p w:rsidR="00D31AD4" w:rsidRPr="00256551" w:rsidRDefault="00D31AD4" w:rsidP="000E4015">
            <w:pPr>
              <w:numPr>
                <w:ilvl w:val="0"/>
                <w:numId w:val="25"/>
              </w:numPr>
              <w:contextualSpacing/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beta particles</w:t>
            </w:r>
          </w:p>
          <w:p w:rsidR="00D31AD4" w:rsidRPr="00256551" w:rsidRDefault="00D31AD4" w:rsidP="000E4015">
            <w:pPr>
              <w:numPr>
                <w:ilvl w:val="0"/>
                <w:numId w:val="25"/>
              </w:numPr>
              <w:contextualSpacing/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gamma rays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These have different penetration of materials and range in air.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The uses and dangers.</w:t>
            </w:r>
            <w:proofErr w:type="gramEnd"/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associated with the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three</w:t>
            </w:r>
            <w:proofErr w:type="gramEnd"/>
            <w:r w:rsidRPr="00256551">
              <w:rPr>
                <w:rFonts w:cs="Arial"/>
                <w:szCs w:val="22"/>
              </w:rPr>
              <w:t xml:space="preserve"> types of radiation. </w:t>
            </w:r>
          </w:p>
        </w:tc>
        <w:tc>
          <w:tcPr>
            <w:tcW w:w="3119" w:type="dxa"/>
          </w:tcPr>
          <w:p w:rsidR="00D31AD4" w:rsidRPr="00256551" w:rsidRDefault="00A7236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4.3.2.2 Radioactive decay</w:t>
            </w:r>
          </w:p>
          <w:p w:rsidR="00913729" w:rsidRPr="00256551" w:rsidRDefault="00913729" w:rsidP="00AC6CD3">
            <w:pPr>
              <w:rPr>
                <w:rFonts w:cs="Arial"/>
                <w:szCs w:val="22"/>
              </w:rPr>
            </w:pPr>
          </w:p>
          <w:p w:rsidR="005938A8" w:rsidRPr="00256551" w:rsidRDefault="002A3977" w:rsidP="00AC6CD3">
            <w:pPr>
              <w:rPr>
                <w:rFonts w:cs="Arial"/>
                <w:color w:val="FF0000"/>
                <w:szCs w:val="22"/>
              </w:rPr>
            </w:pPr>
            <w:r w:rsidRPr="00256551">
              <w:rPr>
                <w:rFonts w:cs="Arial"/>
                <w:szCs w:val="22"/>
              </w:rPr>
              <w:t>4.3.2.5 Contamination and irra</w:t>
            </w:r>
            <w:r w:rsidR="005938A8" w:rsidRPr="00256551">
              <w:rPr>
                <w:rFonts w:cs="Arial"/>
                <w:szCs w:val="22"/>
              </w:rPr>
              <w:t>d</w:t>
            </w:r>
            <w:r w:rsidRPr="00256551">
              <w:rPr>
                <w:rFonts w:cs="Arial"/>
                <w:szCs w:val="22"/>
              </w:rPr>
              <w:t>i</w:t>
            </w:r>
            <w:r w:rsidR="005938A8" w:rsidRPr="00256551">
              <w:rPr>
                <w:rFonts w:cs="Arial"/>
                <w:szCs w:val="22"/>
              </w:rPr>
              <w:t xml:space="preserve">ation </w:t>
            </w:r>
          </w:p>
        </w:tc>
        <w:tc>
          <w:tcPr>
            <w:tcW w:w="5953" w:type="dxa"/>
          </w:tcPr>
          <w:p w:rsidR="00D31AD4" w:rsidRPr="00256551" w:rsidRDefault="004D26B3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4.1.2.4 Isotopes</w:t>
            </w:r>
          </w:p>
          <w:p w:rsidR="004D26B3" w:rsidRPr="00256551" w:rsidRDefault="004D26B3" w:rsidP="00AC6CD3">
            <w:pPr>
              <w:rPr>
                <w:rFonts w:cs="Arial"/>
                <w:szCs w:val="22"/>
              </w:rPr>
            </w:pPr>
          </w:p>
          <w:p w:rsidR="00913729" w:rsidRPr="00256551" w:rsidRDefault="00913729" w:rsidP="00913729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</w:tbl>
    <w:p w:rsidR="000E4015" w:rsidRPr="00256551" w:rsidRDefault="000E4015" w:rsidP="00E47C8E">
      <w:pPr>
        <w:rPr>
          <w:szCs w:val="22"/>
        </w:rPr>
        <w:sectPr w:rsidR="000E4015" w:rsidRPr="00256551" w:rsidSect="00544F47">
          <w:pgSz w:w="16838" w:h="11906" w:orient="landscape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:rsidR="000E4015" w:rsidRPr="00256551" w:rsidRDefault="000E4015" w:rsidP="000E4015">
      <w:pPr>
        <w:rPr>
          <w:rFonts w:cs="Arial"/>
          <w:b/>
          <w:szCs w:val="22"/>
        </w:rPr>
      </w:pPr>
      <w:r w:rsidRPr="00256551">
        <w:rPr>
          <w:rFonts w:cs="Arial"/>
          <w:b/>
          <w:szCs w:val="22"/>
        </w:rPr>
        <w:lastRenderedPageBreak/>
        <w:t>Physics: Component 6 – Electricity, magnetism and waves</w:t>
      </w:r>
    </w:p>
    <w:p w:rsidR="000E4015" w:rsidRPr="00256551" w:rsidRDefault="000E4015" w:rsidP="000E4015">
      <w:pPr>
        <w:rPr>
          <w:rFonts w:cs="Arial"/>
          <w:b/>
          <w:szCs w:val="22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376"/>
        <w:gridCol w:w="2722"/>
        <w:gridCol w:w="3119"/>
        <w:gridCol w:w="3260"/>
        <w:gridCol w:w="2693"/>
      </w:tblGrid>
      <w:tr w:rsidR="00FE027B" w:rsidRPr="00256551" w:rsidTr="00AE31F6">
        <w:tc>
          <w:tcPr>
            <w:tcW w:w="2376" w:type="dxa"/>
          </w:tcPr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ELC Outcomes</w:t>
            </w:r>
          </w:p>
        </w:tc>
        <w:tc>
          <w:tcPr>
            <w:tcW w:w="2722" w:type="dxa"/>
          </w:tcPr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Summary of content covered in ELC</w:t>
            </w:r>
            <w:r w:rsidRPr="00256551">
              <w:rPr>
                <w:rFonts w:cs="Arial"/>
                <w:szCs w:val="22"/>
              </w:rPr>
              <w:br/>
            </w:r>
          </w:p>
        </w:tc>
        <w:tc>
          <w:tcPr>
            <w:tcW w:w="3119" w:type="dxa"/>
          </w:tcPr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Same theme covered in Combined but extra content</w:t>
            </w:r>
          </w:p>
        </w:tc>
        <w:tc>
          <w:tcPr>
            <w:tcW w:w="5953" w:type="dxa"/>
            <w:gridSpan w:val="2"/>
          </w:tcPr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New content on same topic </w:t>
            </w:r>
          </w:p>
          <w:p w:rsidR="0033434D" w:rsidRPr="00256551" w:rsidRDefault="0033434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Rest of Combined Foundation content </w:t>
            </w: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Current in a circuit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Current is a flow of electrical </w:t>
            </w:r>
            <w:proofErr w:type="gramStart"/>
            <w:r w:rsidRPr="00256551">
              <w:rPr>
                <w:rFonts w:cs="Arial"/>
                <w:szCs w:val="22"/>
              </w:rPr>
              <w:t>charge which</w:t>
            </w:r>
            <w:proofErr w:type="gramEnd"/>
            <w:r w:rsidRPr="00256551">
              <w:rPr>
                <w:rFonts w:cs="Arial"/>
                <w:szCs w:val="22"/>
              </w:rPr>
              <w:t xml:space="preserve"> can be measured using an ammeter in series.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Voltage </w:t>
            </w:r>
            <w:proofErr w:type="gramStart"/>
            <w:r w:rsidRPr="00256551">
              <w:rPr>
                <w:rFonts w:cs="Arial"/>
                <w:szCs w:val="22"/>
              </w:rPr>
              <w:t>is measured</w:t>
            </w:r>
            <w:proofErr w:type="gramEnd"/>
            <w:r w:rsidRPr="00256551">
              <w:rPr>
                <w:rFonts w:cs="Arial"/>
                <w:szCs w:val="22"/>
              </w:rPr>
              <w:t xml:space="preserve"> using a voltmeter in parallel across a component.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 current in a component depends on the resistance in the circuit.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</w:tcPr>
          <w:p w:rsidR="00D31AD4" w:rsidRPr="00256551" w:rsidRDefault="0071788E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4.7.2.1 Electric current</w:t>
            </w:r>
          </w:p>
          <w:p w:rsidR="0071788E" w:rsidRPr="00256551" w:rsidRDefault="0071788E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CC6098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4.7.2.2 Current, resistance and potential difference</w:t>
            </w:r>
          </w:p>
        </w:tc>
        <w:tc>
          <w:tcPr>
            <w:tcW w:w="5953" w:type="dxa"/>
            <w:gridSpan w:val="2"/>
          </w:tcPr>
          <w:p w:rsidR="00BA42BD" w:rsidRPr="00256551" w:rsidRDefault="00BA42BD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4.7.2.4 Circuit elements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15681E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4.9</w:t>
            </w:r>
            <w:r w:rsidR="00D31AD4" w:rsidRPr="00256551">
              <w:rPr>
                <w:rFonts w:cs="Arial"/>
                <w:szCs w:val="22"/>
              </w:rPr>
              <w:t xml:space="preserve"> Key ideas:</w:t>
            </w:r>
          </w:p>
          <w:p w:rsidR="00D31AD4" w:rsidRPr="00256551" w:rsidRDefault="00D31AD4" w:rsidP="000E40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hAnsi="Arial" w:cs="Arial"/>
              </w:rPr>
              <w:t>Models</w:t>
            </w:r>
          </w:p>
          <w:p w:rsidR="00D31AD4" w:rsidRPr="00256551" w:rsidRDefault="00D31AD4" w:rsidP="000E40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hAnsi="Arial" w:cs="Arial"/>
              </w:rPr>
              <w:t>Cause and effect</w:t>
            </w:r>
          </w:p>
          <w:p w:rsidR="00D31AD4" w:rsidRPr="00256551" w:rsidRDefault="00D31AD4" w:rsidP="000E40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hAnsi="Arial" w:cs="Arial"/>
              </w:rPr>
              <w:t>Action at a distance</w:t>
            </w:r>
          </w:p>
          <w:p w:rsidR="00D31AD4" w:rsidRPr="00256551" w:rsidRDefault="00D31AD4" w:rsidP="000E40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hAnsi="Arial" w:cs="Arial"/>
              </w:rPr>
              <w:t>Proportionality</w:t>
            </w:r>
          </w:p>
          <w:p w:rsidR="00D31AD4" w:rsidRPr="00256551" w:rsidRDefault="00D31AD4" w:rsidP="000E401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hAnsi="Arial" w:cs="Arial"/>
              </w:rPr>
              <w:t>Use of mathematical form</w:t>
            </w:r>
          </w:p>
          <w:p w:rsidR="001808B2" w:rsidRPr="00256551" w:rsidRDefault="001808B2" w:rsidP="00AC6CD3">
            <w:pPr>
              <w:rPr>
                <w:rFonts w:cs="Arial"/>
                <w:strike/>
                <w:szCs w:val="22"/>
              </w:rPr>
            </w:pPr>
          </w:p>
          <w:p w:rsidR="00A63E92" w:rsidRPr="00256551" w:rsidRDefault="00A63E92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4.7.2.3 Series and parallel cir</w:t>
            </w:r>
            <w:r w:rsidR="006B4D6F" w:rsidRPr="00256551">
              <w:rPr>
                <w:rFonts w:cs="Arial"/>
                <w:szCs w:val="22"/>
              </w:rPr>
              <w:t>cuits</w:t>
            </w:r>
          </w:p>
        </w:tc>
      </w:tr>
      <w:tr w:rsidR="00FE027B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0E4015" w:rsidRPr="002C3E60" w:rsidRDefault="000E4015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0E4015" w:rsidRPr="002C3E60" w:rsidRDefault="000E4015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>Build series circuits to measure current through a variety of components.</w:t>
            </w:r>
          </w:p>
          <w:p w:rsidR="000E4015" w:rsidRPr="002C3E60" w:rsidRDefault="000E4015" w:rsidP="00AC6CD3">
            <w:pPr>
              <w:rPr>
                <w:rFonts w:cs="Arial"/>
                <w:szCs w:val="22"/>
              </w:rPr>
            </w:pPr>
          </w:p>
          <w:p w:rsidR="000E4015" w:rsidRPr="002C3E60" w:rsidRDefault="000E4015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>Investigate which materials are the best electrical conductors.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0E4015" w:rsidRPr="002C3E60" w:rsidRDefault="000E4015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>Required practical 1</w:t>
            </w:r>
            <w:r w:rsidR="009D2E8F" w:rsidRPr="002C3E60">
              <w:rPr>
                <w:rFonts w:cs="Arial"/>
                <w:szCs w:val="22"/>
              </w:rPr>
              <w:t>6</w:t>
            </w:r>
            <w:r w:rsidRPr="002C3E60">
              <w:rPr>
                <w:rFonts w:cs="Arial"/>
                <w:szCs w:val="22"/>
              </w:rPr>
              <w:t xml:space="preserve">: use circuit diagrams to set up and check </w:t>
            </w:r>
            <w:r w:rsidR="00942811" w:rsidRPr="002C3E60">
              <w:rPr>
                <w:rFonts w:cs="Arial"/>
                <w:szCs w:val="22"/>
              </w:rPr>
              <w:t xml:space="preserve">circuits to investigate </w:t>
            </w:r>
            <w:r w:rsidRPr="002C3E60">
              <w:rPr>
                <w:rFonts w:cs="Arial"/>
                <w:szCs w:val="22"/>
              </w:rPr>
              <w:t xml:space="preserve">factors affecting the resistance of electrical circuits. This should include the length of a wire at constant temperature and combinations of resistors in series and parallel. </w:t>
            </w:r>
          </w:p>
          <w:p w:rsidR="000E4015" w:rsidRPr="002C3E60" w:rsidRDefault="000E4015" w:rsidP="00AC6CD3">
            <w:pPr>
              <w:rPr>
                <w:rFonts w:cs="Arial"/>
                <w:szCs w:val="22"/>
              </w:rPr>
            </w:pPr>
          </w:p>
          <w:p w:rsidR="000E4015" w:rsidRPr="002C3E60" w:rsidRDefault="000E4015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>Required practical 1</w:t>
            </w:r>
            <w:r w:rsidR="009D2E8F" w:rsidRPr="002C3E60">
              <w:rPr>
                <w:rFonts w:cs="Arial"/>
                <w:szCs w:val="22"/>
              </w:rPr>
              <w:t>5</w:t>
            </w:r>
            <w:r w:rsidRPr="002C3E60">
              <w:rPr>
                <w:rFonts w:cs="Arial"/>
                <w:szCs w:val="22"/>
              </w:rPr>
              <w:t>: use circuit diagrams to construct appropriate circuits to investigate the I-V characteristics of a variety of circuit elements, including a filament lamp, a diode and a resistor at constant temperature.</w:t>
            </w:r>
          </w:p>
          <w:p w:rsidR="000E4015" w:rsidRPr="002C3E60" w:rsidRDefault="000E4015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</w:tcPr>
          <w:p w:rsidR="00D31AD4" w:rsidRPr="002C3E60" w:rsidRDefault="00D31AD4" w:rsidP="000E40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C3E60">
              <w:rPr>
                <w:rFonts w:ascii="Arial" w:eastAsia="Times New Roman" w:hAnsi="Arial" w:cs="Arial"/>
                <w:lang w:eastAsia="en-GB"/>
              </w:rPr>
              <w:t>d.c.</w:t>
            </w:r>
            <w:proofErr w:type="spellEnd"/>
            <w:r w:rsidRPr="002C3E60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proofErr w:type="spellStart"/>
            <w:r w:rsidRPr="002C3E60">
              <w:rPr>
                <w:rFonts w:ascii="Arial" w:eastAsia="Times New Roman" w:hAnsi="Arial" w:cs="Arial"/>
                <w:lang w:eastAsia="en-GB"/>
              </w:rPr>
              <w:t>a.c</w:t>
            </w:r>
            <w:proofErr w:type="spellEnd"/>
            <w:r w:rsidRPr="002C3E60">
              <w:rPr>
                <w:rFonts w:ascii="Arial" w:eastAsia="Times New Roman" w:hAnsi="Arial" w:cs="Arial"/>
                <w:lang w:eastAsia="en-GB"/>
              </w:rPr>
              <w:t>. current</w:t>
            </w:r>
          </w:p>
        </w:tc>
        <w:tc>
          <w:tcPr>
            <w:tcW w:w="2722" w:type="dxa"/>
          </w:tcPr>
          <w:p w:rsidR="00D31AD4" w:rsidRPr="002C3E60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C3E60">
              <w:rPr>
                <w:rFonts w:cs="Arial"/>
                <w:szCs w:val="22"/>
              </w:rPr>
              <w:t>Direct current is supplied by cells and batteries</w:t>
            </w:r>
            <w:proofErr w:type="gramEnd"/>
            <w:r w:rsidRPr="002C3E60">
              <w:rPr>
                <w:rFonts w:cs="Arial"/>
                <w:szCs w:val="22"/>
              </w:rPr>
              <w:t>.</w:t>
            </w:r>
          </w:p>
          <w:p w:rsidR="00D31AD4" w:rsidRPr="002C3E60" w:rsidRDefault="00D31AD4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>Mains electricity is alternating current.</w:t>
            </w:r>
          </w:p>
          <w:p w:rsidR="00D31AD4" w:rsidRPr="002C3E60" w:rsidRDefault="00D31AD4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 xml:space="preserve">UK mains electricity has </w:t>
            </w:r>
            <w:r w:rsidRPr="002C3E60">
              <w:rPr>
                <w:rFonts w:cs="Arial"/>
                <w:szCs w:val="22"/>
              </w:rPr>
              <w:lastRenderedPageBreak/>
              <w:t>a frequency of 50Hz and is 230V.</w:t>
            </w:r>
          </w:p>
        </w:tc>
        <w:tc>
          <w:tcPr>
            <w:tcW w:w="3119" w:type="dxa"/>
          </w:tcPr>
          <w:p w:rsidR="00486376" w:rsidRPr="002C3E60" w:rsidRDefault="00486376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lastRenderedPageBreak/>
              <w:t>4.7.2.5 Direct and alternating currents</w:t>
            </w:r>
          </w:p>
          <w:p w:rsidR="00D31AD4" w:rsidRPr="002C3E60" w:rsidRDefault="00D31AD4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  <w:gridSpan w:val="2"/>
          </w:tcPr>
          <w:p w:rsidR="00D31AD4" w:rsidRPr="002C3E60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6B4D6F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6B4D6F" w:rsidRPr="002C3E60" w:rsidRDefault="006B4D6F" w:rsidP="00AC6CD3">
            <w:pPr>
              <w:rPr>
                <w:rFonts w:cs="Arial"/>
                <w:szCs w:val="22"/>
              </w:rPr>
            </w:pPr>
            <w:r w:rsidRPr="002C3E60">
              <w:rPr>
                <w:rFonts w:cs="Arial"/>
                <w:szCs w:val="22"/>
              </w:rPr>
              <w:t>Compare the pattern shown on a</w:t>
            </w:r>
            <w:r w:rsidR="002C3E60">
              <w:rPr>
                <w:rFonts w:cs="Arial"/>
                <w:szCs w:val="22"/>
              </w:rPr>
              <w:t>n</w:t>
            </w:r>
            <w:r w:rsidRPr="002C3E60">
              <w:rPr>
                <w:rFonts w:cs="Arial"/>
                <w:szCs w:val="22"/>
              </w:rPr>
              <w:t xml:space="preserve"> oscilloscope for </w:t>
            </w:r>
            <w:r w:rsidR="002C3E60">
              <w:rPr>
                <w:rFonts w:cs="Arial"/>
                <w:szCs w:val="22"/>
              </w:rPr>
              <w:t xml:space="preserve">a </w:t>
            </w:r>
            <w:proofErr w:type="spellStart"/>
            <w:r w:rsidRPr="002C3E60">
              <w:rPr>
                <w:rFonts w:cs="Arial"/>
                <w:szCs w:val="22"/>
              </w:rPr>
              <w:t>d.c.</w:t>
            </w:r>
            <w:proofErr w:type="spellEnd"/>
            <w:r w:rsidRPr="002C3E60">
              <w:rPr>
                <w:rFonts w:cs="Arial"/>
                <w:szCs w:val="22"/>
              </w:rPr>
              <w:t xml:space="preserve"> and </w:t>
            </w:r>
            <w:proofErr w:type="spellStart"/>
            <w:r w:rsidRPr="002C3E60">
              <w:rPr>
                <w:rFonts w:cs="Arial"/>
                <w:szCs w:val="22"/>
              </w:rPr>
              <w:t>a.c</w:t>
            </w:r>
            <w:proofErr w:type="spellEnd"/>
            <w:r w:rsidRPr="002C3E60">
              <w:rPr>
                <w:rFonts w:cs="Arial"/>
                <w:szCs w:val="22"/>
              </w:rPr>
              <w:t>. supply.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6B4D6F" w:rsidRPr="002C3E60" w:rsidRDefault="006B4D6F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</w:tcPr>
          <w:p w:rsidR="000E4015" w:rsidRPr="00256551" w:rsidRDefault="000E4015" w:rsidP="000E40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Wiring a plug</w:t>
            </w:r>
          </w:p>
        </w:tc>
        <w:tc>
          <w:tcPr>
            <w:tcW w:w="2722" w:type="dxa"/>
          </w:tcPr>
          <w:p w:rsidR="000E4015" w:rsidRPr="00256551" w:rsidRDefault="002C3E60" w:rsidP="00AC6CD3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 xml:space="preserve">The colour </w:t>
            </w:r>
            <w:r w:rsidR="000E4015" w:rsidRPr="00256551">
              <w:rPr>
                <w:rFonts w:cs="Arial"/>
                <w:szCs w:val="22"/>
              </w:rPr>
              <w:t>coding for three-core flex and the appropriate terminal for each wire in a plug.</w:t>
            </w:r>
            <w:proofErr w:type="gramEnd"/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 earth wire protects the user; the fuse protects the appliance.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Double-insulated appliances do not need an earth wire.</w:t>
            </w:r>
          </w:p>
        </w:tc>
        <w:tc>
          <w:tcPr>
            <w:tcW w:w="3119" w:type="dxa"/>
          </w:tcPr>
          <w:p w:rsidR="00020952" w:rsidRPr="00256551" w:rsidRDefault="00020952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4.7.2.6 Mains cables</w:t>
            </w:r>
          </w:p>
        </w:tc>
        <w:tc>
          <w:tcPr>
            <w:tcW w:w="3260" w:type="dxa"/>
          </w:tcPr>
          <w:p w:rsidR="000E4015" w:rsidRPr="00256551" w:rsidRDefault="000E4015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2693" w:type="dxa"/>
          </w:tcPr>
          <w:p w:rsidR="000E4015" w:rsidRPr="00256551" w:rsidRDefault="000E4015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Wire a standard </w:t>
            </w:r>
            <w:proofErr w:type="gramStart"/>
            <w:r w:rsidRPr="00256551">
              <w:rPr>
                <w:rFonts w:cs="Arial"/>
                <w:szCs w:val="22"/>
              </w:rPr>
              <w:t>3 pin</w:t>
            </w:r>
            <w:proofErr w:type="gramEnd"/>
            <w:r w:rsidRPr="00256551">
              <w:rPr>
                <w:rFonts w:cs="Arial"/>
                <w:szCs w:val="22"/>
              </w:rPr>
              <w:t xml:space="preserve"> plug correctly.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how fuse wire melts when the identified current is exceeded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Energy transfer in electrical appliances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Domestic electricity meters measure the amount of energy used.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The unit for power (W).</w:t>
            </w:r>
            <w:proofErr w:type="gramEnd"/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Heating devices have the highest power ratings. 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 unit used in a domestic electricity meter to measure energy is the kilowatt-hour (kWh).</w:t>
            </w:r>
          </w:p>
        </w:tc>
        <w:tc>
          <w:tcPr>
            <w:tcW w:w="3119" w:type="dxa"/>
          </w:tcPr>
          <w:p w:rsidR="00D31AD4" w:rsidRPr="00256551" w:rsidRDefault="004B5C87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4.7.2.8 Power and domestic electric appliances</w:t>
            </w:r>
          </w:p>
          <w:p w:rsidR="004B5C87" w:rsidRPr="00256551" w:rsidRDefault="004B5C87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D31AD4" w:rsidP="006B4D6F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  <w:gridSpan w:val="2"/>
          </w:tcPr>
          <w:p w:rsidR="0040192B" w:rsidRPr="00256551" w:rsidRDefault="0040192B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4.7.2.9 The National Grid</w:t>
            </w:r>
          </w:p>
          <w:p w:rsidR="0040192B" w:rsidRPr="00256551" w:rsidRDefault="0040192B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Reading of meters to produce meaningful and valid observations.</w:t>
            </w:r>
            <w:proofErr w:type="gramEnd"/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 xml:space="preserve">Comparison of the energy usage of small household electrical appliances using a </w:t>
            </w:r>
            <w:r w:rsidR="002C3E60" w:rsidRPr="00256551">
              <w:rPr>
                <w:rFonts w:cs="Arial"/>
                <w:szCs w:val="22"/>
              </w:rPr>
              <w:t>joule meter</w:t>
            </w:r>
            <w:r w:rsidRPr="00256551">
              <w:rPr>
                <w:rFonts w:cs="Arial"/>
                <w:szCs w:val="22"/>
              </w:rPr>
              <w:t>.</w:t>
            </w:r>
            <w:proofErr w:type="gramEnd"/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0E40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256551">
              <w:rPr>
                <w:rFonts w:ascii="Arial" w:eastAsia="Times New Roman" w:hAnsi="Arial" w:cs="Arial"/>
                <w:lang w:eastAsia="en-GB"/>
              </w:rPr>
              <w:t>Magnets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 poles of a magnet are where the magnetic forces are strongest.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Like</w:t>
            </w:r>
            <w:proofErr w:type="gramEnd"/>
            <w:r w:rsidRPr="00256551">
              <w:rPr>
                <w:rFonts w:cs="Arial"/>
                <w:szCs w:val="22"/>
              </w:rPr>
              <w:t xml:space="preserve"> poles repel and unlike poles attract; these are non-contact forces.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There is a pattern of magnetic fields between two magnets.</w:t>
            </w:r>
          </w:p>
        </w:tc>
        <w:tc>
          <w:tcPr>
            <w:tcW w:w="3119" w:type="dxa"/>
          </w:tcPr>
          <w:p w:rsidR="00D31AD4" w:rsidRPr="00256551" w:rsidRDefault="00A405FB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4.6.3.1 Magnets</w:t>
            </w:r>
          </w:p>
          <w:p w:rsidR="00A405FB" w:rsidRPr="00256551" w:rsidRDefault="00A405FB" w:rsidP="00AC6CD3">
            <w:pPr>
              <w:rPr>
                <w:rFonts w:cs="Arial"/>
                <w:strike/>
                <w:szCs w:val="22"/>
              </w:rPr>
            </w:pPr>
          </w:p>
          <w:p w:rsidR="00C00F0A" w:rsidRPr="00256551" w:rsidRDefault="00C00F0A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4.6.3.2 Magnetic fields</w:t>
            </w:r>
          </w:p>
        </w:tc>
        <w:tc>
          <w:tcPr>
            <w:tcW w:w="5953" w:type="dxa"/>
            <w:gridSpan w:val="2"/>
          </w:tcPr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Identify the N and S poles of bar magnets using a suspended magnet to show attraction and repulsion.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Use a compass to identify the field pattern around a single and then paired bar magnets.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Construct a ‘magnetic </w:t>
            </w:r>
            <w:r w:rsidRPr="00256551">
              <w:rPr>
                <w:rFonts w:cs="Arial"/>
                <w:szCs w:val="22"/>
              </w:rPr>
              <w:lastRenderedPageBreak/>
              <w:t>toy’ of floating magnets using circular ‘holed’ magnets and wooden base and rod.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6. Electromagnets and solenoids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Current in a wire produces a magnetic field around the wire.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Increasing the current increases the strength of a magnetic field.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A simple electromagnet </w:t>
            </w:r>
            <w:proofErr w:type="gramStart"/>
            <w:r w:rsidRPr="00256551">
              <w:rPr>
                <w:rFonts w:cs="Arial"/>
                <w:szCs w:val="22"/>
              </w:rPr>
              <w:t>can be made</w:t>
            </w:r>
            <w:proofErr w:type="gramEnd"/>
            <w:r w:rsidRPr="00256551">
              <w:rPr>
                <w:rFonts w:cs="Arial"/>
                <w:szCs w:val="22"/>
              </w:rPr>
              <w:t xml:space="preserve"> from a solenoid and an iron core.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Electromagnets </w:t>
            </w:r>
            <w:proofErr w:type="gramStart"/>
            <w:r w:rsidRPr="00256551">
              <w:rPr>
                <w:rFonts w:cs="Arial"/>
                <w:szCs w:val="22"/>
              </w:rPr>
              <w:t>are used</w:t>
            </w:r>
            <w:proofErr w:type="gramEnd"/>
            <w:r w:rsidRPr="00256551">
              <w:rPr>
                <w:rFonts w:cs="Arial"/>
                <w:szCs w:val="22"/>
              </w:rPr>
              <w:t xml:space="preserve"> in relays and scrapyards.</w:t>
            </w:r>
          </w:p>
        </w:tc>
        <w:tc>
          <w:tcPr>
            <w:tcW w:w="3119" w:type="dxa"/>
          </w:tcPr>
          <w:p w:rsidR="00715809" w:rsidRPr="00256551" w:rsidRDefault="00715809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4.6.3.4 The magnetic effect of an electric current</w:t>
            </w:r>
          </w:p>
        </w:tc>
        <w:tc>
          <w:tcPr>
            <w:tcW w:w="5953" w:type="dxa"/>
            <w:gridSpan w:val="2"/>
          </w:tcPr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6B4D6F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Use a plotting compass to identify the magnetic field round a current-carrying wire.</w:t>
            </w:r>
          </w:p>
          <w:p w:rsidR="006B4D6F" w:rsidRPr="00256551" w:rsidRDefault="006B4D6F" w:rsidP="00AC6CD3">
            <w:pPr>
              <w:rPr>
                <w:rFonts w:cs="Arial"/>
                <w:b/>
                <w:szCs w:val="22"/>
              </w:rPr>
            </w:pPr>
          </w:p>
          <w:p w:rsidR="006B4D6F" w:rsidRPr="00256551" w:rsidRDefault="006B4D6F" w:rsidP="00AC6CD3">
            <w:pPr>
              <w:rPr>
                <w:rFonts w:cs="Arial"/>
                <w:b/>
                <w:szCs w:val="22"/>
              </w:rPr>
            </w:pPr>
            <w:r w:rsidRPr="00256551">
              <w:rPr>
                <w:rFonts w:cs="Arial"/>
                <w:szCs w:val="22"/>
              </w:rPr>
              <w:t>Investigate how the strength of an electromagnet changes.</w:t>
            </w:r>
          </w:p>
          <w:p w:rsidR="006B4D6F" w:rsidRPr="00256551" w:rsidRDefault="006B4D6F" w:rsidP="00AC6CD3">
            <w:pPr>
              <w:rPr>
                <w:rFonts w:cs="Arial"/>
                <w:b/>
                <w:szCs w:val="22"/>
              </w:rPr>
            </w:pP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factors that affect the strength of an electromagnet.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7. Longitudinal and transverse waves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Waves transfer energy not physical materials.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Waves may be </w:t>
            </w:r>
            <w:r w:rsidRPr="00256551">
              <w:rPr>
                <w:rFonts w:cs="Arial"/>
                <w:szCs w:val="22"/>
              </w:rPr>
              <w:lastRenderedPageBreak/>
              <w:t>transverse or longitudinal.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Sound waves need a medium (material) to travel </w:t>
            </w:r>
            <w:proofErr w:type="gramStart"/>
            <w:r w:rsidRPr="00256551">
              <w:rPr>
                <w:rFonts w:cs="Arial"/>
                <w:szCs w:val="22"/>
              </w:rPr>
              <w:t>through</w:t>
            </w:r>
            <w:proofErr w:type="gramEnd"/>
            <w:r w:rsidRPr="00256551">
              <w:rPr>
                <w:rFonts w:cs="Arial"/>
                <w:szCs w:val="22"/>
              </w:rPr>
              <w:t>.</w:t>
            </w:r>
          </w:p>
        </w:tc>
        <w:tc>
          <w:tcPr>
            <w:tcW w:w="3119" w:type="dxa"/>
          </w:tcPr>
          <w:p w:rsidR="00D31AD4" w:rsidRPr="00256551" w:rsidRDefault="00B5675A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4.1.4.1 Transverse and longitudinal waves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  <w:gridSpan w:val="2"/>
          </w:tcPr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6B4D6F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Class ‘Mexican wave’ demonstration.</w:t>
            </w:r>
            <w:proofErr w:type="gramEnd"/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demonstrations:</w:t>
            </w: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Slinky (longitudinal)</w:t>
            </w: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Rope (transverse)</w:t>
            </w: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Bell in (evacuated) jar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8. Wave properties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A transverse wave </w:t>
            </w:r>
            <w:proofErr w:type="gramStart"/>
            <w:r w:rsidRPr="00256551">
              <w:rPr>
                <w:rFonts w:cs="Arial"/>
                <w:szCs w:val="22"/>
              </w:rPr>
              <w:t>can be described</w:t>
            </w:r>
            <w:proofErr w:type="gramEnd"/>
            <w:r w:rsidRPr="00256551">
              <w:rPr>
                <w:rFonts w:cs="Arial"/>
                <w:szCs w:val="22"/>
              </w:rPr>
              <w:t xml:space="preserve"> by its wavelength and amplitude.</w:t>
            </w: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 wave equation; the correct units for wave speed, frequency and wavelength</w:t>
            </w:r>
          </w:p>
        </w:tc>
        <w:tc>
          <w:tcPr>
            <w:tcW w:w="3119" w:type="dxa"/>
          </w:tcPr>
          <w:p w:rsidR="00B14136" w:rsidRPr="00256551" w:rsidRDefault="00B14136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4.1.4.2 A wave equation</w:t>
            </w:r>
          </w:p>
        </w:tc>
        <w:tc>
          <w:tcPr>
            <w:tcW w:w="5953" w:type="dxa"/>
            <w:gridSpan w:val="2"/>
          </w:tcPr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Demonstrate wave shapes using oscilloscope.</w:t>
            </w: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</w:p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Use oscilloscope, frequency generator, loudspeaker to relate frequency to changes in pitch and to relate amplitude to changes in volume.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0E4015" w:rsidRPr="00256551" w:rsidRDefault="001256B3" w:rsidP="001256B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Required practical 5</w:t>
            </w:r>
            <w:r w:rsidR="000E4015" w:rsidRPr="00256551">
              <w:rPr>
                <w:rFonts w:cs="Arial"/>
                <w:szCs w:val="22"/>
              </w:rPr>
              <w:t xml:space="preserve">: </w:t>
            </w:r>
            <w:proofErr w:type="gramStart"/>
            <w:r w:rsidR="000E4015" w:rsidRPr="00256551">
              <w:rPr>
                <w:rFonts w:cs="Arial"/>
                <w:szCs w:val="22"/>
              </w:rPr>
              <w:t>make observations</w:t>
            </w:r>
            <w:proofErr w:type="gramEnd"/>
            <w:r w:rsidR="000E4015" w:rsidRPr="00256551">
              <w:rPr>
                <w:rFonts w:cs="Arial"/>
                <w:szCs w:val="22"/>
              </w:rPr>
              <w:t xml:space="preserve"> to identify the suitability of apparatus to measure the frequency, wavelength and speed of waves in a ripple tank and waves in a solid and take appropriate measurements.</w:t>
            </w: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lastRenderedPageBreak/>
              <w:t>9. The electromagnetic spectrum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The order of the spectrum (but not the values of wavelength or frequency).</w:t>
            </w:r>
            <w:proofErr w:type="gramEnd"/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The risks associated with ultraviolet waves, X-rays and gamma rays.</w:t>
            </w:r>
          </w:p>
        </w:tc>
        <w:tc>
          <w:tcPr>
            <w:tcW w:w="3119" w:type="dxa"/>
          </w:tcPr>
          <w:p w:rsidR="00261C49" w:rsidRPr="00256551" w:rsidRDefault="00261C49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4.1.4.3 Electromagnetic waves</w:t>
            </w: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  <w:tc>
          <w:tcPr>
            <w:tcW w:w="5953" w:type="dxa"/>
            <w:gridSpan w:val="2"/>
          </w:tcPr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FE027B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0E4015" w:rsidRPr="00256551" w:rsidRDefault="000E4015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Investigate the effectiveness of sunscreens in absorbing </w:t>
            </w:r>
            <w:proofErr w:type="spellStart"/>
            <w:r w:rsidRPr="00256551">
              <w:rPr>
                <w:rFonts w:cs="Arial"/>
                <w:szCs w:val="22"/>
              </w:rPr>
              <w:t>u.v</w:t>
            </w:r>
            <w:proofErr w:type="spellEnd"/>
            <w:r w:rsidRPr="00256551">
              <w:rPr>
                <w:rFonts w:cs="Arial"/>
                <w:szCs w:val="22"/>
              </w:rPr>
              <w:t xml:space="preserve"> radiation using u-v sensitive beads or microscope slides and sunscreens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0E4015" w:rsidRPr="00256551" w:rsidRDefault="000E4015" w:rsidP="00385E6D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Required practical </w:t>
            </w:r>
            <w:r w:rsidR="00385E6D" w:rsidRPr="00256551">
              <w:rPr>
                <w:rFonts w:cs="Arial"/>
                <w:szCs w:val="22"/>
              </w:rPr>
              <w:t>6</w:t>
            </w:r>
            <w:r w:rsidRPr="00256551">
              <w:rPr>
                <w:rFonts w:cs="Arial"/>
                <w:szCs w:val="22"/>
              </w:rPr>
              <w:t>: investigate how the amount of infrared radiation absorbed or radiated by a surface depends on the nature of that surface.</w:t>
            </w:r>
          </w:p>
          <w:p w:rsidR="008C5172" w:rsidRPr="00256551" w:rsidRDefault="008C5172" w:rsidP="008C5172">
            <w:pPr>
              <w:rPr>
                <w:rFonts w:cs="Arial"/>
                <w:i/>
                <w:szCs w:val="22"/>
              </w:rPr>
            </w:pPr>
            <w:proofErr w:type="spellStart"/>
            <w:r w:rsidRPr="00256551">
              <w:rPr>
                <w:rFonts w:cs="Arial"/>
                <w:i/>
                <w:szCs w:val="22"/>
              </w:rPr>
              <w:t>cf</w:t>
            </w:r>
            <w:proofErr w:type="spellEnd"/>
            <w:r w:rsidRPr="00256551">
              <w:rPr>
                <w:rFonts w:cs="Arial"/>
                <w:i/>
                <w:szCs w:val="22"/>
              </w:rPr>
              <w:t xml:space="preserve"> Component 5 Outcome 2</w:t>
            </w:r>
          </w:p>
        </w:tc>
      </w:tr>
      <w:tr w:rsidR="00FE027B" w:rsidRPr="00256551" w:rsidTr="00AE31F6">
        <w:tc>
          <w:tcPr>
            <w:tcW w:w="2376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10. Uses of the electromagnetic spectrum</w:t>
            </w:r>
          </w:p>
        </w:tc>
        <w:tc>
          <w:tcPr>
            <w:tcW w:w="2722" w:type="dxa"/>
          </w:tcPr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The seven components of the e-m spectrum.</w:t>
            </w:r>
            <w:proofErr w:type="gramEnd"/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</w:p>
          <w:p w:rsidR="00D31AD4" w:rsidRPr="00256551" w:rsidRDefault="00D31AD4" w:rsidP="00AC6CD3">
            <w:pPr>
              <w:rPr>
                <w:rFonts w:cs="Arial"/>
                <w:szCs w:val="22"/>
              </w:rPr>
            </w:pPr>
            <w:proofErr w:type="gramStart"/>
            <w:r w:rsidRPr="00256551">
              <w:rPr>
                <w:rFonts w:cs="Arial"/>
                <w:szCs w:val="22"/>
              </w:rPr>
              <w:t>The uses of electromagnetic radiation.</w:t>
            </w:r>
            <w:proofErr w:type="gramEnd"/>
          </w:p>
        </w:tc>
        <w:tc>
          <w:tcPr>
            <w:tcW w:w="3119" w:type="dxa"/>
          </w:tcPr>
          <w:p w:rsidR="00680C5E" w:rsidRPr="00256551" w:rsidRDefault="00680C5E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4.1.4.3 Electromagnetic waves</w:t>
            </w:r>
          </w:p>
        </w:tc>
        <w:tc>
          <w:tcPr>
            <w:tcW w:w="5953" w:type="dxa"/>
            <w:gridSpan w:val="2"/>
          </w:tcPr>
          <w:p w:rsidR="00D31AD4" w:rsidRPr="00256551" w:rsidRDefault="00D31AD4" w:rsidP="00AC6CD3">
            <w:pPr>
              <w:rPr>
                <w:rFonts w:cs="Arial"/>
                <w:strike/>
                <w:szCs w:val="22"/>
              </w:rPr>
            </w:pPr>
          </w:p>
        </w:tc>
      </w:tr>
      <w:tr w:rsidR="006B4D6F" w:rsidRPr="00256551" w:rsidTr="00AE31F6">
        <w:tc>
          <w:tcPr>
            <w:tcW w:w="2376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Practical development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Circus of exemplars of e-m radiation </w:t>
            </w:r>
            <w:proofErr w:type="spellStart"/>
            <w:r w:rsidRPr="00256551">
              <w:rPr>
                <w:rFonts w:cs="Arial"/>
                <w:szCs w:val="22"/>
              </w:rPr>
              <w:t>eg</w:t>
            </w:r>
            <w:proofErr w:type="spellEnd"/>
            <w:r w:rsidRPr="00256551">
              <w:rPr>
                <w:rFonts w:cs="Arial"/>
                <w:szCs w:val="22"/>
              </w:rPr>
              <w:t xml:space="preserve"> radio; microwave oven; </w:t>
            </w:r>
            <w:proofErr w:type="gramStart"/>
            <w:r w:rsidRPr="00256551">
              <w:rPr>
                <w:rFonts w:cs="Arial"/>
                <w:szCs w:val="22"/>
              </w:rPr>
              <w:t>infra-red</w:t>
            </w:r>
            <w:proofErr w:type="gramEnd"/>
            <w:r w:rsidRPr="00256551">
              <w:rPr>
                <w:rFonts w:cs="Arial"/>
                <w:szCs w:val="22"/>
              </w:rPr>
              <w:t xml:space="preserve"> heater </w:t>
            </w:r>
            <w:proofErr w:type="spellStart"/>
            <w:r w:rsidRPr="00256551">
              <w:rPr>
                <w:rFonts w:cs="Arial"/>
                <w:szCs w:val="22"/>
              </w:rPr>
              <w:t>eg</w:t>
            </w:r>
            <w:proofErr w:type="spellEnd"/>
            <w:r w:rsidRPr="00256551">
              <w:rPr>
                <w:rFonts w:cs="Arial"/>
                <w:szCs w:val="22"/>
              </w:rPr>
              <w:t xml:space="preserve"> toaster; light source and prism; UV light and tonic water; UV-visible pens; sample X-ray. </w:t>
            </w:r>
          </w:p>
          <w:p w:rsidR="006B4D6F" w:rsidRPr="00256551" w:rsidRDefault="006B4D6F" w:rsidP="00AC6CD3">
            <w:pPr>
              <w:rPr>
                <w:rFonts w:cs="Arial"/>
                <w:b/>
                <w:szCs w:val="22"/>
              </w:rPr>
            </w:pP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Investigate microwaves to find which materials </w:t>
            </w:r>
            <w:r w:rsidRPr="00256551">
              <w:rPr>
                <w:rFonts w:cs="Arial"/>
                <w:szCs w:val="22"/>
              </w:rPr>
              <w:lastRenderedPageBreak/>
              <w:t>block them (</w:t>
            </w:r>
            <w:proofErr w:type="spellStart"/>
            <w:r w:rsidRPr="00256551">
              <w:rPr>
                <w:rFonts w:cs="Arial"/>
                <w:szCs w:val="22"/>
              </w:rPr>
              <w:t>eg</w:t>
            </w:r>
            <w:proofErr w:type="spellEnd"/>
            <w:r w:rsidRPr="00256551">
              <w:rPr>
                <w:rFonts w:cs="Arial"/>
                <w:szCs w:val="22"/>
              </w:rPr>
              <w:t xml:space="preserve"> apple).</w:t>
            </w: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light travelling down an optical fibre over a distance.</w:t>
            </w: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>Investigate the shielding of a mobile phone or remote control device.</w:t>
            </w:r>
          </w:p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  <w:p w:rsidR="006B4D6F" w:rsidRPr="00256551" w:rsidRDefault="006B4D6F" w:rsidP="00157C20">
            <w:pPr>
              <w:rPr>
                <w:rFonts w:cs="Arial"/>
                <w:szCs w:val="22"/>
              </w:rPr>
            </w:pPr>
            <w:r w:rsidRPr="00256551">
              <w:rPr>
                <w:rFonts w:cs="Arial"/>
                <w:szCs w:val="22"/>
              </w:rPr>
              <w:t xml:space="preserve">Investigate the range </w:t>
            </w:r>
            <w:r w:rsidR="00157C20">
              <w:rPr>
                <w:rFonts w:cs="Arial"/>
                <w:szCs w:val="22"/>
              </w:rPr>
              <w:t xml:space="preserve">in </w:t>
            </w:r>
            <w:r w:rsidRPr="00256551">
              <w:rPr>
                <w:rFonts w:cs="Arial"/>
                <w:szCs w:val="22"/>
              </w:rPr>
              <w:t>which a Bluetooth device is effective.</w:t>
            </w:r>
          </w:p>
        </w:tc>
        <w:tc>
          <w:tcPr>
            <w:tcW w:w="9072" w:type="dxa"/>
            <w:gridSpan w:val="3"/>
            <w:shd w:val="clear" w:color="auto" w:fill="D9D9D9" w:themeFill="background1" w:themeFillShade="D9"/>
          </w:tcPr>
          <w:p w:rsidR="006B4D6F" w:rsidRPr="00256551" w:rsidRDefault="006B4D6F" w:rsidP="00AC6CD3">
            <w:pPr>
              <w:rPr>
                <w:rFonts w:cs="Arial"/>
                <w:szCs w:val="22"/>
              </w:rPr>
            </w:pPr>
          </w:p>
        </w:tc>
      </w:tr>
    </w:tbl>
    <w:p w:rsidR="000E4015" w:rsidRPr="00256551" w:rsidRDefault="000E4015" w:rsidP="00E47C8E">
      <w:pPr>
        <w:rPr>
          <w:szCs w:val="22"/>
        </w:rPr>
      </w:pPr>
    </w:p>
    <w:sectPr w:rsidR="000E4015" w:rsidRPr="00256551" w:rsidSect="00544F47">
      <w:pgSz w:w="16838" w:h="11906" w:orient="landscape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373" w:rsidRDefault="00217373">
      <w:r>
        <w:separator/>
      </w:r>
    </w:p>
  </w:endnote>
  <w:endnote w:type="continuationSeparator" w:id="0">
    <w:p w:rsidR="00217373" w:rsidRDefault="0021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fontKey="{44272255-87E8-4CF6-A9F6-348FF581C17F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E75554" w:rsidRPr="00E75554" w:rsidTr="00F9337E">
      <w:trPr>
        <w:trHeight w:hRule="exact" w:val="397"/>
      </w:trPr>
      <w:tc>
        <w:tcPr>
          <w:tcW w:w="7767" w:type="dxa"/>
        </w:tcPr>
        <w:p w:rsidR="00E75554" w:rsidRPr="00E75554" w:rsidRDefault="000864B2" w:rsidP="00E75554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1980874457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544F47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3" w:type="dxa"/>
        </w:tcPr>
        <w:p w:rsidR="00E75554" w:rsidRPr="00E75554" w:rsidRDefault="00E75554" w:rsidP="00E75554">
          <w:pPr>
            <w:spacing w:line="180" w:lineRule="atLeast"/>
            <w:jc w:val="righ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begin"/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instrText xml:space="preserve"> PAGE   \* MERGEFORMAT </w:instrText>
          </w:r>
          <w:r w:rsidRPr="00E75554">
            <w:rPr>
              <w:rFonts w:ascii="AQA Chevin Pro Light" w:hAnsi="AQA Chevin Pro Light"/>
              <w:color w:val="000000"/>
              <w:sz w:val="16"/>
              <w:szCs w:val="16"/>
            </w:rPr>
            <w:fldChar w:fldCharType="separate"/>
          </w:r>
          <w:r w:rsidR="000864B2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3</w:t>
          </w:r>
          <w:r w:rsidRPr="00E75554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 xml:space="preserve"> of 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begin"/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instrText xml:space="preserve"> NUMPAGES  \* Arabic  \* MERGEFORMAT </w:instrTex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separate"/>
          </w:r>
          <w:r w:rsidR="000864B2"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t>14</w:t>
          </w:r>
          <w:r>
            <w:rPr>
              <w:rFonts w:ascii="AQA Chevin Pro Light" w:hAnsi="AQA Chevin Pro Light"/>
              <w:noProof/>
              <w:color w:val="000000"/>
              <w:sz w:val="16"/>
              <w:szCs w:val="16"/>
            </w:rPr>
            <w:fldChar w:fldCharType="end"/>
          </w:r>
        </w:p>
      </w:tc>
    </w:tr>
  </w:tbl>
  <w:p w:rsidR="00DA3DE7" w:rsidRPr="00E75554" w:rsidRDefault="00E75554" w:rsidP="00E75554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49711EA" wp14:editId="0296E892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07BC2C" id="Straight Connector 9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rY3f/M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7"/>
      <w:gridCol w:w="6803"/>
    </w:tblGrid>
    <w:tr w:rsidR="002425FC" w:rsidRPr="007B4738" w:rsidTr="00F9337E">
      <w:trPr>
        <w:trHeight w:hRule="exact" w:val="397"/>
      </w:trPr>
      <w:tc>
        <w:tcPr>
          <w:tcW w:w="7768" w:type="dxa"/>
        </w:tcPr>
        <w:p w:rsidR="002425FC" w:rsidRPr="002425FC" w:rsidRDefault="000864B2" w:rsidP="002425FC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sdt>
            <w:sdtPr>
              <w:rPr>
                <w:rFonts w:ascii="AQA Chevin Pro Light" w:hAnsi="AQA Chevin Pro Light"/>
                <w:sz w:val="16"/>
                <w:szCs w:val="16"/>
              </w:r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544F47">
                <w:rPr>
                  <w:rFonts w:ascii="AQA Chevin Pro Light" w:hAnsi="AQA Chevin Pro Light"/>
                  <w:sz w:val="16"/>
                  <w:szCs w:val="16"/>
                </w:rPr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6804" w:type="dxa"/>
        </w:tcPr>
        <w:p w:rsidR="002425FC" w:rsidRPr="002425FC" w:rsidRDefault="002425FC" w:rsidP="007B4738">
          <w:pPr>
            <w:spacing w:line="180" w:lineRule="atLeast"/>
            <w:rPr>
              <w:rFonts w:ascii="AQA Chevin Pro Light" w:hAnsi="AQA Chevin Pro Light"/>
              <w:color w:val="000000"/>
              <w:sz w:val="16"/>
              <w:szCs w:val="16"/>
            </w:rPr>
          </w:pPr>
          <w:r w:rsidRPr="002425FC">
            <w:rPr>
              <w:rFonts w:ascii="AQA Chevin Pro Light" w:hAnsi="AQA Chevin Pro Light"/>
              <w:color w:val="000000"/>
              <w:sz w:val="16"/>
              <w:szCs w:val="16"/>
            </w:rPr>
            <w:t xml:space="preserve"> </w:t>
          </w:r>
        </w:p>
      </w:tc>
    </w:tr>
  </w:tbl>
  <w:p w:rsidR="00DA3DE7" w:rsidRPr="002425FC" w:rsidRDefault="00E75554" w:rsidP="002425FC">
    <w:pPr>
      <w:spacing w:line="180" w:lineRule="atLeast"/>
      <w:rPr>
        <w:rFonts w:ascii="AQA Chevin Pro Light" w:hAnsi="AQA Chevin Pro Light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2321AA1" wp14:editId="57343E05">
              <wp:simplePos x="0" y="0"/>
              <wp:positionH relativeFrom="page">
                <wp:posOffset>0</wp:posOffset>
              </wp:positionH>
              <wp:positionV relativeFrom="page">
                <wp:posOffset>7021194</wp:posOffset>
              </wp:positionV>
              <wp:extent cx="9972040" cy="0"/>
              <wp:effectExtent l="0" t="0" r="10160" b="1905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4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152B979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552.85pt" to="785.2pt,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" strokecolor="#412878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373" w:rsidRDefault="00217373">
      <w:r>
        <w:separator/>
      </w:r>
    </w:p>
  </w:footnote>
  <w:footnote w:type="continuationSeparator" w:id="0">
    <w:p w:rsidR="00217373" w:rsidRDefault="00217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AA" w:rsidRDefault="005B0BAA" w:rsidP="005B0BAA">
    <w:pPr>
      <w:pStyle w:val="HeaderAQA"/>
    </w:pPr>
  </w:p>
  <w:p w:rsidR="005B0BAA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2507E093" wp14:editId="3A3F1AE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75F861" id="Straight Connector 5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DXMRSF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0F8" w:rsidRDefault="00D85368" w:rsidP="00A32EEF">
    <w:pPr>
      <w:pStyle w:val="HeaderAQA"/>
      <w:tabs>
        <w:tab w:val="clear" w:pos="4153"/>
        <w:tab w:val="clear" w:pos="8306"/>
        <w:tab w:val="left" w:pos="54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9DB89FE" wp14:editId="7649C763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368">
      <w:t xml:space="preserve"> </w:t>
    </w:r>
    <w:r w:rsidR="00A32EEF">
      <w:tab/>
    </w:r>
  </w:p>
  <w:p w:rsidR="000D10F8" w:rsidRDefault="00E75554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1" layoutInCell="1" allowOverlap="1" wp14:anchorId="07731362" wp14:editId="64BB582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9972000" cy="0"/>
              <wp:effectExtent l="0" t="0" r="1079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97200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7DCDD0" id="Straight Connector 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785.2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85860"/>
    <w:multiLevelType w:val="hybridMultilevel"/>
    <w:tmpl w:val="3B34A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250B45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BC51518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2473534"/>
    <w:multiLevelType w:val="hybridMultilevel"/>
    <w:tmpl w:val="1134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39AD"/>
    <w:multiLevelType w:val="multilevel"/>
    <w:tmpl w:val="BAD40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C734402"/>
    <w:multiLevelType w:val="multilevel"/>
    <w:tmpl w:val="B582B822"/>
    <w:numStyleLink w:val="NumbLstBullet"/>
  </w:abstractNum>
  <w:abstractNum w:abstractNumId="16">
    <w:nsid w:val="3F154D72"/>
    <w:multiLevelType w:val="hybridMultilevel"/>
    <w:tmpl w:val="C5B2B238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8">
    <w:nsid w:val="494B09F9"/>
    <w:multiLevelType w:val="hybridMultilevel"/>
    <w:tmpl w:val="5980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B1C3A"/>
    <w:multiLevelType w:val="multilevel"/>
    <w:tmpl w:val="0B7E50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21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>
    <w:nsid w:val="5CA61092"/>
    <w:multiLevelType w:val="hybridMultilevel"/>
    <w:tmpl w:val="DE447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23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</w:num>
  <w:num w:numId="18">
    <w:abstractNumId w:val="20"/>
  </w:num>
  <w:num w:numId="19">
    <w:abstractNumId w:val="14"/>
  </w:num>
  <w:num w:numId="20">
    <w:abstractNumId w:val="16"/>
  </w:num>
  <w:num w:numId="21">
    <w:abstractNumId w:val="13"/>
  </w:num>
  <w:num w:numId="22">
    <w:abstractNumId w:val="18"/>
  </w:num>
  <w:num w:numId="23">
    <w:abstractNumId w:val="12"/>
  </w:num>
  <w:num w:numId="24">
    <w:abstractNumId w:val="19"/>
  </w:num>
  <w:num w:numId="25">
    <w:abstractNumId w:val="22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B42E7D"/>
    <w:rsid w:val="00002673"/>
    <w:rsid w:val="0000466B"/>
    <w:rsid w:val="00020952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4B2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4015"/>
    <w:rsid w:val="000E6A4B"/>
    <w:rsid w:val="000F4723"/>
    <w:rsid w:val="000F5235"/>
    <w:rsid w:val="00101028"/>
    <w:rsid w:val="001014CC"/>
    <w:rsid w:val="00102FA5"/>
    <w:rsid w:val="001256B3"/>
    <w:rsid w:val="00125B03"/>
    <w:rsid w:val="00137CE5"/>
    <w:rsid w:val="00150996"/>
    <w:rsid w:val="00150F54"/>
    <w:rsid w:val="00155462"/>
    <w:rsid w:val="0015681E"/>
    <w:rsid w:val="00157C20"/>
    <w:rsid w:val="00157D52"/>
    <w:rsid w:val="00161B4B"/>
    <w:rsid w:val="00164232"/>
    <w:rsid w:val="00171E6D"/>
    <w:rsid w:val="001756A7"/>
    <w:rsid w:val="00177F60"/>
    <w:rsid w:val="001808B2"/>
    <w:rsid w:val="00181C30"/>
    <w:rsid w:val="001842B1"/>
    <w:rsid w:val="00186651"/>
    <w:rsid w:val="00187EE5"/>
    <w:rsid w:val="00190E4B"/>
    <w:rsid w:val="001924C0"/>
    <w:rsid w:val="0019404D"/>
    <w:rsid w:val="001A348C"/>
    <w:rsid w:val="001A6C6D"/>
    <w:rsid w:val="001B509A"/>
    <w:rsid w:val="001B60AA"/>
    <w:rsid w:val="001C1180"/>
    <w:rsid w:val="001C6FE6"/>
    <w:rsid w:val="001D20F7"/>
    <w:rsid w:val="001D2B08"/>
    <w:rsid w:val="001D69FA"/>
    <w:rsid w:val="001D798A"/>
    <w:rsid w:val="001D7CB9"/>
    <w:rsid w:val="001E2A0E"/>
    <w:rsid w:val="001F56D0"/>
    <w:rsid w:val="00202024"/>
    <w:rsid w:val="00203066"/>
    <w:rsid w:val="00203981"/>
    <w:rsid w:val="00217373"/>
    <w:rsid w:val="002203FA"/>
    <w:rsid w:val="002307B7"/>
    <w:rsid w:val="00230B14"/>
    <w:rsid w:val="00235968"/>
    <w:rsid w:val="00237778"/>
    <w:rsid w:val="002425FC"/>
    <w:rsid w:val="002441D0"/>
    <w:rsid w:val="0024766A"/>
    <w:rsid w:val="0025245D"/>
    <w:rsid w:val="002529FF"/>
    <w:rsid w:val="00256551"/>
    <w:rsid w:val="00261C49"/>
    <w:rsid w:val="00262B14"/>
    <w:rsid w:val="00266E14"/>
    <w:rsid w:val="002707F1"/>
    <w:rsid w:val="00277C2E"/>
    <w:rsid w:val="002859EE"/>
    <w:rsid w:val="002A3977"/>
    <w:rsid w:val="002A45F9"/>
    <w:rsid w:val="002A7D6D"/>
    <w:rsid w:val="002B1243"/>
    <w:rsid w:val="002B4E4D"/>
    <w:rsid w:val="002C3520"/>
    <w:rsid w:val="002C3E60"/>
    <w:rsid w:val="002C54C6"/>
    <w:rsid w:val="002C750D"/>
    <w:rsid w:val="002D189E"/>
    <w:rsid w:val="002D44A1"/>
    <w:rsid w:val="002D46F6"/>
    <w:rsid w:val="002F16DF"/>
    <w:rsid w:val="002F7FC3"/>
    <w:rsid w:val="00320F22"/>
    <w:rsid w:val="00324BDF"/>
    <w:rsid w:val="0032681E"/>
    <w:rsid w:val="003332EC"/>
    <w:rsid w:val="0033434D"/>
    <w:rsid w:val="003546A0"/>
    <w:rsid w:val="003562E0"/>
    <w:rsid w:val="00367416"/>
    <w:rsid w:val="00384229"/>
    <w:rsid w:val="00385E6D"/>
    <w:rsid w:val="00385FBB"/>
    <w:rsid w:val="0039228E"/>
    <w:rsid w:val="00397DA8"/>
    <w:rsid w:val="003A08A5"/>
    <w:rsid w:val="003A3B10"/>
    <w:rsid w:val="003B2F6C"/>
    <w:rsid w:val="003B66B3"/>
    <w:rsid w:val="003C0BF7"/>
    <w:rsid w:val="003C4E4A"/>
    <w:rsid w:val="003D17A6"/>
    <w:rsid w:val="003D2194"/>
    <w:rsid w:val="003D2974"/>
    <w:rsid w:val="003D5B11"/>
    <w:rsid w:val="003D70EB"/>
    <w:rsid w:val="003E76FC"/>
    <w:rsid w:val="003E7E7D"/>
    <w:rsid w:val="003F32F9"/>
    <w:rsid w:val="003F6027"/>
    <w:rsid w:val="003F63E7"/>
    <w:rsid w:val="003F6462"/>
    <w:rsid w:val="0040192B"/>
    <w:rsid w:val="00401B85"/>
    <w:rsid w:val="00402ED1"/>
    <w:rsid w:val="0042473B"/>
    <w:rsid w:val="00424D69"/>
    <w:rsid w:val="004256D8"/>
    <w:rsid w:val="00433A06"/>
    <w:rsid w:val="00434FD1"/>
    <w:rsid w:val="0044695B"/>
    <w:rsid w:val="00452E7B"/>
    <w:rsid w:val="00460D78"/>
    <w:rsid w:val="004626BB"/>
    <w:rsid w:val="00466C8D"/>
    <w:rsid w:val="004676E5"/>
    <w:rsid w:val="00470515"/>
    <w:rsid w:val="00471DC8"/>
    <w:rsid w:val="00474E9E"/>
    <w:rsid w:val="00486376"/>
    <w:rsid w:val="00493E19"/>
    <w:rsid w:val="004954AC"/>
    <w:rsid w:val="00497E72"/>
    <w:rsid w:val="004A0BA5"/>
    <w:rsid w:val="004A37E3"/>
    <w:rsid w:val="004B5C87"/>
    <w:rsid w:val="004C25DB"/>
    <w:rsid w:val="004D26B3"/>
    <w:rsid w:val="004D2AA3"/>
    <w:rsid w:val="004D6AE4"/>
    <w:rsid w:val="004D744D"/>
    <w:rsid w:val="004E1BB5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4F47"/>
    <w:rsid w:val="00546239"/>
    <w:rsid w:val="00554691"/>
    <w:rsid w:val="00555B55"/>
    <w:rsid w:val="0056593E"/>
    <w:rsid w:val="00573ADE"/>
    <w:rsid w:val="00574EAF"/>
    <w:rsid w:val="005760E7"/>
    <w:rsid w:val="0058099A"/>
    <w:rsid w:val="0058157F"/>
    <w:rsid w:val="00581E15"/>
    <w:rsid w:val="005844CE"/>
    <w:rsid w:val="005938A8"/>
    <w:rsid w:val="00594E72"/>
    <w:rsid w:val="00595B1D"/>
    <w:rsid w:val="005A18BB"/>
    <w:rsid w:val="005A28F6"/>
    <w:rsid w:val="005B035C"/>
    <w:rsid w:val="005B05A9"/>
    <w:rsid w:val="005B0BAA"/>
    <w:rsid w:val="005C1C52"/>
    <w:rsid w:val="005C3598"/>
    <w:rsid w:val="005D4826"/>
    <w:rsid w:val="005E0D2F"/>
    <w:rsid w:val="005E68DC"/>
    <w:rsid w:val="00601B41"/>
    <w:rsid w:val="00602329"/>
    <w:rsid w:val="006103A9"/>
    <w:rsid w:val="0061364A"/>
    <w:rsid w:val="006145BD"/>
    <w:rsid w:val="0061508F"/>
    <w:rsid w:val="00617CB8"/>
    <w:rsid w:val="00630E3B"/>
    <w:rsid w:val="00636088"/>
    <w:rsid w:val="00642C48"/>
    <w:rsid w:val="006536B5"/>
    <w:rsid w:val="00656AA4"/>
    <w:rsid w:val="00660EDB"/>
    <w:rsid w:val="006612C1"/>
    <w:rsid w:val="0066404E"/>
    <w:rsid w:val="0067559E"/>
    <w:rsid w:val="00676815"/>
    <w:rsid w:val="0067720F"/>
    <w:rsid w:val="00680C5E"/>
    <w:rsid w:val="0068644C"/>
    <w:rsid w:val="006925E2"/>
    <w:rsid w:val="006A78E0"/>
    <w:rsid w:val="006A7B73"/>
    <w:rsid w:val="006B24D1"/>
    <w:rsid w:val="006B4D6F"/>
    <w:rsid w:val="006E4F3A"/>
    <w:rsid w:val="006F082A"/>
    <w:rsid w:val="006F140D"/>
    <w:rsid w:val="007019FB"/>
    <w:rsid w:val="00701EC3"/>
    <w:rsid w:val="00704347"/>
    <w:rsid w:val="00710BD2"/>
    <w:rsid w:val="00711FB0"/>
    <w:rsid w:val="007123C6"/>
    <w:rsid w:val="00715809"/>
    <w:rsid w:val="007158F7"/>
    <w:rsid w:val="00716C2D"/>
    <w:rsid w:val="0071788E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32CE"/>
    <w:rsid w:val="007A41F8"/>
    <w:rsid w:val="007A5F59"/>
    <w:rsid w:val="007B190F"/>
    <w:rsid w:val="007B1D78"/>
    <w:rsid w:val="007B4738"/>
    <w:rsid w:val="007C3DF3"/>
    <w:rsid w:val="007D212F"/>
    <w:rsid w:val="007D2D3A"/>
    <w:rsid w:val="007E03AF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2994"/>
    <w:rsid w:val="00872BB4"/>
    <w:rsid w:val="00872D12"/>
    <w:rsid w:val="00877132"/>
    <w:rsid w:val="00894B22"/>
    <w:rsid w:val="008A6ED6"/>
    <w:rsid w:val="008B7726"/>
    <w:rsid w:val="008C413A"/>
    <w:rsid w:val="008C5172"/>
    <w:rsid w:val="008D092B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2840"/>
    <w:rsid w:val="00913180"/>
    <w:rsid w:val="00913729"/>
    <w:rsid w:val="00914078"/>
    <w:rsid w:val="009161E9"/>
    <w:rsid w:val="009206AC"/>
    <w:rsid w:val="00921886"/>
    <w:rsid w:val="00924692"/>
    <w:rsid w:val="00930825"/>
    <w:rsid w:val="00942811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05D8"/>
    <w:rsid w:val="00984CFF"/>
    <w:rsid w:val="00993A2A"/>
    <w:rsid w:val="009A1AD0"/>
    <w:rsid w:val="009A43A2"/>
    <w:rsid w:val="009A5893"/>
    <w:rsid w:val="009A72CE"/>
    <w:rsid w:val="009A7D82"/>
    <w:rsid w:val="009B033F"/>
    <w:rsid w:val="009B2DA0"/>
    <w:rsid w:val="009B5DDD"/>
    <w:rsid w:val="009C1378"/>
    <w:rsid w:val="009C5618"/>
    <w:rsid w:val="009D2E8F"/>
    <w:rsid w:val="009D3014"/>
    <w:rsid w:val="009D6261"/>
    <w:rsid w:val="009E1AEA"/>
    <w:rsid w:val="009F6138"/>
    <w:rsid w:val="009F72A8"/>
    <w:rsid w:val="00A135E0"/>
    <w:rsid w:val="00A20821"/>
    <w:rsid w:val="00A32EEF"/>
    <w:rsid w:val="00A405FB"/>
    <w:rsid w:val="00A45968"/>
    <w:rsid w:val="00A45EA5"/>
    <w:rsid w:val="00A52CB5"/>
    <w:rsid w:val="00A57B9A"/>
    <w:rsid w:val="00A63E92"/>
    <w:rsid w:val="00A664F1"/>
    <w:rsid w:val="00A72365"/>
    <w:rsid w:val="00A74226"/>
    <w:rsid w:val="00A77D79"/>
    <w:rsid w:val="00A8331B"/>
    <w:rsid w:val="00A84455"/>
    <w:rsid w:val="00A84866"/>
    <w:rsid w:val="00A84C40"/>
    <w:rsid w:val="00A85301"/>
    <w:rsid w:val="00A944D3"/>
    <w:rsid w:val="00A968DD"/>
    <w:rsid w:val="00AA3CD7"/>
    <w:rsid w:val="00AA58A1"/>
    <w:rsid w:val="00AA7A1B"/>
    <w:rsid w:val="00AA7DD1"/>
    <w:rsid w:val="00AB0518"/>
    <w:rsid w:val="00AB6A7F"/>
    <w:rsid w:val="00AC0898"/>
    <w:rsid w:val="00AC55BA"/>
    <w:rsid w:val="00AD2F63"/>
    <w:rsid w:val="00AE05E9"/>
    <w:rsid w:val="00AE0B57"/>
    <w:rsid w:val="00AE31F6"/>
    <w:rsid w:val="00AE4C05"/>
    <w:rsid w:val="00AE5EBE"/>
    <w:rsid w:val="00AF2C24"/>
    <w:rsid w:val="00AF67FA"/>
    <w:rsid w:val="00B012E3"/>
    <w:rsid w:val="00B14136"/>
    <w:rsid w:val="00B16E3C"/>
    <w:rsid w:val="00B21296"/>
    <w:rsid w:val="00B379AA"/>
    <w:rsid w:val="00B4021E"/>
    <w:rsid w:val="00B40C51"/>
    <w:rsid w:val="00B42E7D"/>
    <w:rsid w:val="00B440A2"/>
    <w:rsid w:val="00B44171"/>
    <w:rsid w:val="00B52880"/>
    <w:rsid w:val="00B53C4B"/>
    <w:rsid w:val="00B5675A"/>
    <w:rsid w:val="00B62079"/>
    <w:rsid w:val="00B6369C"/>
    <w:rsid w:val="00B659B5"/>
    <w:rsid w:val="00B702F8"/>
    <w:rsid w:val="00B80105"/>
    <w:rsid w:val="00B81988"/>
    <w:rsid w:val="00B849F2"/>
    <w:rsid w:val="00B95931"/>
    <w:rsid w:val="00BA00CA"/>
    <w:rsid w:val="00BA42BD"/>
    <w:rsid w:val="00BB05CC"/>
    <w:rsid w:val="00BC2663"/>
    <w:rsid w:val="00BD558E"/>
    <w:rsid w:val="00BE0655"/>
    <w:rsid w:val="00BE0873"/>
    <w:rsid w:val="00BE2A28"/>
    <w:rsid w:val="00BE4D26"/>
    <w:rsid w:val="00BE5B9E"/>
    <w:rsid w:val="00BE7901"/>
    <w:rsid w:val="00BF087A"/>
    <w:rsid w:val="00BF4CD3"/>
    <w:rsid w:val="00C00F0A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5FEE"/>
    <w:rsid w:val="00C57459"/>
    <w:rsid w:val="00C57CE4"/>
    <w:rsid w:val="00C6154F"/>
    <w:rsid w:val="00C63450"/>
    <w:rsid w:val="00C724BC"/>
    <w:rsid w:val="00C83C55"/>
    <w:rsid w:val="00C96D94"/>
    <w:rsid w:val="00CA0601"/>
    <w:rsid w:val="00CA06B6"/>
    <w:rsid w:val="00CA4044"/>
    <w:rsid w:val="00CA7592"/>
    <w:rsid w:val="00CB700B"/>
    <w:rsid w:val="00CC060A"/>
    <w:rsid w:val="00CC5AA1"/>
    <w:rsid w:val="00CC6098"/>
    <w:rsid w:val="00CD0238"/>
    <w:rsid w:val="00CD0245"/>
    <w:rsid w:val="00CD26B8"/>
    <w:rsid w:val="00CD498A"/>
    <w:rsid w:val="00CD4B28"/>
    <w:rsid w:val="00CE1C7E"/>
    <w:rsid w:val="00CE418E"/>
    <w:rsid w:val="00CE6081"/>
    <w:rsid w:val="00CF062E"/>
    <w:rsid w:val="00CF14F3"/>
    <w:rsid w:val="00D0072F"/>
    <w:rsid w:val="00D31AD4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5368"/>
    <w:rsid w:val="00D93B12"/>
    <w:rsid w:val="00D96983"/>
    <w:rsid w:val="00DA0534"/>
    <w:rsid w:val="00DA3DE7"/>
    <w:rsid w:val="00DA7A98"/>
    <w:rsid w:val="00DB01A8"/>
    <w:rsid w:val="00DC2435"/>
    <w:rsid w:val="00DC2FEF"/>
    <w:rsid w:val="00DC3562"/>
    <w:rsid w:val="00DC68AF"/>
    <w:rsid w:val="00DE5FDF"/>
    <w:rsid w:val="00DE7741"/>
    <w:rsid w:val="00E00713"/>
    <w:rsid w:val="00E06128"/>
    <w:rsid w:val="00E148A9"/>
    <w:rsid w:val="00E167BF"/>
    <w:rsid w:val="00E21804"/>
    <w:rsid w:val="00E24350"/>
    <w:rsid w:val="00E243B0"/>
    <w:rsid w:val="00E25B32"/>
    <w:rsid w:val="00E25E0F"/>
    <w:rsid w:val="00E3328D"/>
    <w:rsid w:val="00E46518"/>
    <w:rsid w:val="00E47C8E"/>
    <w:rsid w:val="00E57921"/>
    <w:rsid w:val="00E6344E"/>
    <w:rsid w:val="00E6422D"/>
    <w:rsid w:val="00E67A82"/>
    <w:rsid w:val="00E7493D"/>
    <w:rsid w:val="00E75554"/>
    <w:rsid w:val="00E951DB"/>
    <w:rsid w:val="00EA4DE7"/>
    <w:rsid w:val="00EB57A8"/>
    <w:rsid w:val="00ED6710"/>
    <w:rsid w:val="00EE20C0"/>
    <w:rsid w:val="00EF549B"/>
    <w:rsid w:val="00F00751"/>
    <w:rsid w:val="00F01CD9"/>
    <w:rsid w:val="00F02B88"/>
    <w:rsid w:val="00F144E3"/>
    <w:rsid w:val="00F23193"/>
    <w:rsid w:val="00F26821"/>
    <w:rsid w:val="00F35F61"/>
    <w:rsid w:val="00F36133"/>
    <w:rsid w:val="00F4085F"/>
    <w:rsid w:val="00F42736"/>
    <w:rsid w:val="00F56775"/>
    <w:rsid w:val="00F6618A"/>
    <w:rsid w:val="00F710DB"/>
    <w:rsid w:val="00F818FC"/>
    <w:rsid w:val="00F87B3A"/>
    <w:rsid w:val="00F9016A"/>
    <w:rsid w:val="00F9337E"/>
    <w:rsid w:val="00F93B42"/>
    <w:rsid w:val="00F9740C"/>
    <w:rsid w:val="00FA175A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E027B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styleId="ListParagraph">
    <w:name w:val="List Paragraph"/>
    <w:basedOn w:val="Normal"/>
    <w:uiPriority w:val="34"/>
    <w:qFormat/>
    <w:rsid w:val="00544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Normal Indent" w:qFormat="1"/>
    <w:lsdException w:name="header" w:uiPriority="0"/>
    <w:lsdException w:name="footer" w:uiPriority="0"/>
    <w:lsdException w:name="caption" w:qFormat="1"/>
    <w:lsdException w:name="List Number" w:unhideWhenUsed="0"/>
    <w:lsdException w:name="List 4" w:unhideWhenUsed="0"/>
    <w:lsdException w:name="List 5" w:unhideWhenUsed="0"/>
    <w:lsdException w:name="Title" w:unhideWhenUsed="0" w:qFormat="1"/>
    <w:lsdException w:name="Default Paragraph Font" w:uiPriority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HTML Top of Form" w:uiPriority="0"/>
    <w:lsdException w:name="HTML Bottom of Form" w:uiPriority="0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39" w:unhideWhenUsed="0"/>
    <w:lsdException w:name="Table Theme" w:uiPriority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~BodyText"/>
    <w:uiPriority w:val="4"/>
    <w:qFormat/>
    <w:rsid w:val="009805D8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9805D8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9805D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9805D8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3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7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8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7B4738"/>
    <w:rPr>
      <w:color w:val="808080"/>
    </w:rPr>
  </w:style>
  <w:style w:type="paragraph" w:styleId="ListParagraph">
    <w:name w:val="List Paragraph"/>
    <w:basedOn w:val="Normal"/>
    <w:uiPriority w:val="34"/>
    <w:qFormat/>
    <w:rsid w:val="00544F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Templates\AQA%20Templates\AQA%20landscape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FA1D-C70C-404D-95AA-B309D612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AQA landscape colour.dotx</Template>
  <TotalTime>1</TotalTime>
  <Pages>14</Pages>
  <Words>1787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2016-08-10T14:50:00Z</cp:lastPrinted>
  <dcterms:created xsi:type="dcterms:W3CDTF">2016-08-10T14:50:00Z</dcterms:created>
  <dcterms:modified xsi:type="dcterms:W3CDTF">2016-08-10T14:58:00Z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