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4815" w14:textId="3AC050B2" w:rsidR="008709F4" w:rsidRPr="004D26F8" w:rsidRDefault="007B11CA" w:rsidP="008709F4">
      <w:pPr>
        <w:pStyle w:val="Heading1"/>
        <w:rPr>
          <w:rFonts w:ascii="AQA Chevin Pro Light" w:hAnsi="AQA Chevin Pro Light"/>
        </w:rPr>
      </w:pPr>
      <w:r>
        <w:rPr>
          <w:rFonts w:ascii="AQA Chevin Pro Light" w:hAnsi="AQA Chevin Pro Light"/>
        </w:rPr>
        <w:t>S</w:t>
      </w:r>
      <w:r w:rsidR="001B5CD7">
        <w:rPr>
          <w:rFonts w:ascii="AQA Chevin Pro Light" w:hAnsi="AQA Chevin Pro Light"/>
        </w:rPr>
        <w:t>cheme of w</w:t>
      </w:r>
      <w:r w:rsidR="00BA7BE6" w:rsidRPr="004D26F8">
        <w:rPr>
          <w:rFonts w:ascii="AQA Chevin Pro Light" w:hAnsi="AQA Chevin Pro Light"/>
        </w:rPr>
        <w:t>ork</w:t>
      </w:r>
    </w:p>
    <w:p w14:paraId="7EE49B72" w14:textId="232C5C00" w:rsidR="007B11CA" w:rsidRDefault="007B11CA" w:rsidP="00085F1F">
      <w:pPr>
        <w:pStyle w:val="Heading2"/>
        <w:rPr>
          <w:rFonts w:ascii="AQA Chevin Pro Light" w:hAnsi="AQA Chevin Pro Light"/>
        </w:rPr>
      </w:pPr>
      <w:r>
        <w:rPr>
          <w:rFonts w:ascii="AQA Chevin Pro Light" w:hAnsi="AQA Chevin Pro Light"/>
        </w:rPr>
        <w:t>Combined Science: Trilogy - Foundation</w:t>
      </w:r>
    </w:p>
    <w:p w14:paraId="79752FDB" w14:textId="77777777" w:rsidR="00085F1F" w:rsidRPr="004D26F8" w:rsidRDefault="0025320A" w:rsidP="00085F1F">
      <w:pPr>
        <w:pStyle w:val="Heading2"/>
        <w:rPr>
          <w:rFonts w:ascii="AQA Chevin Pro Light" w:hAnsi="AQA Chevin Pro Light"/>
        </w:rPr>
      </w:pPr>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Pr>
          <w:rFonts w:ascii="AQA Chevin Pro Light" w:hAnsi="AQA Chevin Pro Light"/>
        </w:rPr>
        <w:t>Energy changes</w:t>
      </w:r>
    </w:p>
    <w:p w14:paraId="6AD178A0" w14:textId="77777777" w:rsidR="00177789" w:rsidRDefault="00177789" w:rsidP="007C3633">
      <w:pPr>
        <w:rPr>
          <w:rFonts w:ascii="AQA Chevin Pro Light" w:hAnsi="AQA Chevin Pro Light"/>
        </w:rPr>
      </w:pPr>
    </w:p>
    <w:p w14:paraId="30552E6A" w14:textId="44C9D447" w:rsidR="007C3633" w:rsidRDefault="001B5CD7" w:rsidP="007C3633">
      <w:pPr>
        <w:rPr>
          <w:rFonts w:ascii="AQA Chevin Pro Light" w:hAnsi="AQA Chevin Pro Light"/>
        </w:rPr>
      </w:pPr>
      <w:r>
        <w:rPr>
          <w:rFonts w:ascii="AQA Chevin Pro Light" w:hAnsi="AQA Chevin Pro Light"/>
        </w:rPr>
        <w:t xml:space="preserve">This resource provides guidance for teaching the Energy changes topic from </w:t>
      </w:r>
      <w:r w:rsidR="007C3633">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 and opportunities to develop skills columns.</w:t>
      </w:r>
    </w:p>
    <w:p w14:paraId="38BE80F4" w14:textId="77777777" w:rsidR="001B5CD7" w:rsidRDefault="001B5CD7" w:rsidP="001B5CD7">
      <w:pPr>
        <w:rPr>
          <w:rFonts w:ascii="AQA Chevin Pro Light" w:hAnsi="AQA Chevin Pro Light"/>
        </w:rPr>
      </w:pPr>
    </w:p>
    <w:p w14:paraId="030F82CE" w14:textId="634F3EFA" w:rsidR="001B5CD7" w:rsidRDefault="001B5CD7" w:rsidP="001B5CD7">
      <w:pPr>
        <w:rPr>
          <w:rFonts w:ascii="AQA Chevin Pro Light" w:hAnsi="AQA Chevin Pro Light"/>
        </w:rPr>
      </w:pPr>
      <w:r>
        <w:rPr>
          <w:rFonts w:ascii="AQA Chevin Pro Light" w:hAnsi="AQA Chevin Pro Light"/>
        </w:rPr>
        <w:t xml:space="preserve">The scheme of work is designed to be a flexible </w:t>
      </w:r>
      <w:r w:rsidR="007C3633">
        <w:rPr>
          <w:rFonts w:ascii="AQA Chevin Pro Light" w:hAnsi="AQA Chevin Pro Light"/>
        </w:rPr>
        <w:t xml:space="preserve">medium </w:t>
      </w:r>
      <w:r>
        <w:rPr>
          <w:rFonts w:ascii="AQA Chevin Pro Light" w:hAnsi="AQA Chevin Pro Light"/>
        </w:rPr>
        <w:t>term plan for teaching content and development of the skills that will be assessed.</w:t>
      </w:r>
      <w:r w:rsidR="00CC7B6D">
        <w:rPr>
          <w:rFonts w:ascii="AQA Chevin Pro Light" w:hAnsi="AQA Chevin Pro Light"/>
        </w:rPr>
        <w:t xml:space="preserve"> </w:t>
      </w:r>
      <w:r>
        <w:rPr>
          <w:rFonts w:ascii="AQA Chevin Pro Light" w:hAnsi="AQA Chevin Pro Light"/>
        </w:rPr>
        <w:t xml:space="preserve">It is provided in Word format to help you create your own teaching plan – you can edit and customise it according to your needs. This scheme of work is not </w:t>
      </w:r>
      <w:r w:rsidR="007C3633">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70981F56" w14:textId="77777777" w:rsidR="009302ED" w:rsidRPr="004D26F8" w:rsidRDefault="009302ED" w:rsidP="00497E72">
      <w:pPr>
        <w:rPr>
          <w:rFonts w:ascii="AQA Chevin Pro Light" w:hAnsi="AQA Chevin Pro Light"/>
        </w:rPr>
      </w:pPr>
    </w:p>
    <w:p w14:paraId="16F71C2F" w14:textId="596D4659" w:rsidR="001B5CD7" w:rsidRDefault="001B5CD7">
      <w:pPr>
        <w:spacing w:line="240" w:lineRule="auto"/>
        <w:rPr>
          <w:rFonts w:ascii="AQA Chevin Pro Light" w:hAnsi="AQA Chevin Pro Light"/>
        </w:rPr>
      </w:pPr>
      <w:r>
        <w:rPr>
          <w:rFonts w:ascii="AQA Chevin Pro Light" w:hAnsi="AQA Chevin Pro Light"/>
        </w:rPr>
        <w:br w:type="page"/>
      </w:r>
    </w:p>
    <w:p w14:paraId="780223AF" w14:textId="70CA0DF2" w:rsidR="001B5CD7" w:rsidRPr="00177789" w:rsidRDefault="001B5CD7" w:rsidP="00177789">
      <w:pPr>
        <w:pStyle w:val="Heading3"/>
      </w:pPr>
      <w:r w:rsidRPr="00177789">
        <w:lastRenderedPageBreak/>
        <w:t>5.5 Energy changes</w:t>
      </w:r>
    </w:p>
    <w:p w14:paraId="6344C2D6" w14:textId="1285F9D3" w:rsidR="009302ED" w:rsidRPr="004D26F8" w:rsidRDefault="001B5CD7" w:rsidP="00177789">
      <w:pPr>
        <w:pStyle w:val="Heading4"/>
        <w:rPr>
          <w:rFonts w:ascii="AQA Chevin Pro Light" w:hAnsi="AQA Chevin Pro Light"/>
        </w:rPr>
      </w:pPr>
      <w:r w:rsidRPr="0025320A">
        <w:rPr>
          <w:lang w:val="en-US"/>
        </w:rPr>
        <w:t>5.5.1</w:t>
      </w:r>
      <w:r>
        <w:rPr>
          <w:lang w:val="en-US"/>
        </w:rPr>
        <w:t xml:space="preserve"> </w:t>
      </w:r>
      <w:r w:rsidRPr="0025320A">
        <w:rPr>
          <w:lang w:val="en-US"/>
        </w:rPr>
        <w:t>Exothermic and endothermic reactions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2525"/>
        <w:gridCol w:w="2605"/>
        <w:gridCol w:w="1080"/>
        <w:gridCol w:w="3550"/>
        <w:gridCol w:w="2514"/>
        <w:gridCol w:w="1683"/>
      </w:tblGrid>
      <w:tr w:rsidR="009302ED" w:rsidRPr="004D26F8" w14:paraId="0835128D" w14:textId="77777777" w:rsidTr="0062232A">
        <w:trPr>
          <w:cantSplit/>
          <w:trHeight w:val="1832"/>
          <w:tblHeader/>
        </w:trPr>
        <w:tc>
          <w:tcPr>
            <w:tcW w:w="280" w:type="pct"/>
            <w:tcBorders>
              <w:right w:val="single" w:sz="4" w:space="0" w:color="000000"/>
            </w:tcBorders>
            <w:shd w:val="clear" w:color="auto" w:fill="D9D9D9"/>
          </w:tcPr>
          <w:p w14:paraId="5FF374B7" w14:textId="180C3EFB" w:rsidR="009302ED" w:rsidRPr="00612EAE" w:rsidRDefault="003141FA" w:rsidP="001B5CD7">
            <w:pPr>
              <w:rPr>
                <w:rFonts w:ascii="AQA Chevin Pro Light" w:hAnsi="AQA Chevin Pro Light" w:cs="Arial"/>
                <w:b/>
                <w:sz w:val="20"/>
                <w:szCs w:val="20"/>
              </w:rPr>
            </w:pPr>
            <w:r w:rsidRPr="00612EAE">
              <w:rPr>
                <w:rFonts w:ascii="AQA Chevin Pro Light" w:hAnsi="AQA Chevin Pro Light" w:cs="Arial"/>
                <w:b/>
                <w:sz w:val="20"/>
                <w:szCs w:val="20"/>
              </w:rPr>
              <w:t>S</w:t>
            </w:r>
            <w:r w:rsidR="001B5CD7">
              <w:rPr>
                <w:rFonts w:ascii="AQA Chevin Pro Light" w:hAnsi="AQA Chevin Pro Light" w:cs="Arial"/>
                <w:b/>
                <w:sz w:val="20"/>
                <w:szCs w:val="20"/>
              </w:rPr>
              <w:t>pec r</w:t>
            </w:r>
            <w:r w:rsidR="009302ED" w:rsidRPr="00612EAE">
              <w:rPr>
                <w:rFonts w:ascii="AQA Chevin Pro Light" w:hAnsi="AQA Chevin Pro Light" w:cs="Arial"/>
                <w:b/>
                <w:sz w:val="20"/>
                <w:szCs w:val="20"/>
              </w:rPr>
              <w:t>ef</w:t>
            </w:r>
            <w:r w:rsidR="001B5CD7">
              <w:rPr>
                <w:rFonts w:ascii="AQA Chevin Pro Light" w:hAnsi="AQA Chevin Pro Light" w:cs="Arial"/>
                <w:b/>
                <w:sz w:val="20"/>
                <w:szCs w:val="20"/>
              </w:rPr>
              <w:t>.</w:t>
            </w:r>
            <w:bookmarkStart w:id="0" w:name="_GoBack"/>
            <w:bookmarkEnd w:id="0"/>
          </w:p>
        </w:tc>
        <w:tc>
          <w:tcPr>
            <w:tcW w:w="854" w:type="pct"/>
            <w:tcBorders>
              <w:left w:val="single" w:sz="4" w:space="0" w:color="000000"/>
            </w:tcBorders>
            <w:shd w:val="clear" w:color="auto" w:fill="D9D9D9"/>
          </w:tcPr>
          <w:p w14:paraId="19D17CAE" w14:textId="73B6717F" w:rsidR="009302ED" w:rsidRPr="00612EAE" w:rsidRDefault="001B5CD7" w:rsidP="001B5CD7">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612EAE">
              <w:rPr>
                <w:rFonts w:ascii="AQA Chevin Pro Light" w:hAnsi="AQA Chevin Pro Light" w:cs="Arial"/>
                <w:b/>
                <w:sz w:val="20"/>
                <w:szCs w:val="20"/>
              </w:rPr>
              <w:t>ontent</w:t>
            </w:r>
          </w:p>
        </w:tc>
        <w:tc>
          <w:tcPr>
            <w:tcW w:w="881" w:type="pct"/>
            <w:shd w:val="clear" w:color="auto" w:fill="D9D9D9"/>
          </w:tcPr>
          <w:p w14:paraId="14A8DDC7" w14:textId="20A1AF3A" w:rsidR="009302ED" w:rsidRPr="00612EAE" w:rsidRDefault="009302ED" w:rsidP="001B5CD7">
            <w:pPr>
              <w:spacing w:before="60"/>
              <w:rPr>
                <w:rFonts w:ascii="AQA Chevin Pro Light" w:hAnsi="AQA Chevin Pro Light" w:cs="Arial"/>
                <w:b/>
                <w:sz w:val="20"/>
                <w:szCs w:val="20"/>
              </w:rPr>
            </w:pPr>
            <w:r w:rsidRPr="00612EAE">
              <w:rPr>
                <w:rFonts w:ascii="AQA Chevin Pro Light" w:hAnsi="AQA Chevin Pro Light" w:cs="Arial"/>
                <w:b/>
                <w:sz w:val="20"/>
                <w:szCs w:val="20"/>
              </w:rPr>
              <w:t xml:space="preserve">Learning </w:t>
            </w:r>
            <w:r w:rsidR="001B5CD7">
              <w:rPr>
                <w:rFonts w:ascii="AQA Chevin Pro Light" w:hAnsi="AQA Chevin Pro Light" w:cs="Arial"/>
                <w:b/>
                <w:sz w:val="20"/>
                <w:szCs w:val="20"/>
              </w:rPr>
              <w:t>o</w:t>
            </w:r>
            <w:r w:rsidRPr="00612EAE">
              <w:rPr>
                <w:rFonts w:ascii="AQA Chevin Pro Light" w:hAnsi="AQA Chevin Pro Light" w:cs="Arial"/>
                <w:b/>
                <w:sz w:val="20"/>
                <w:szCs w:val="20"/>
              </w:rPr>
              <w:t xml:space="preserve">utcomes </w:t>
            </w:r>
          </w:p>
          <w:p w14:paraId="13F320E2" w14:textId="77777777" w:rsidR="009302ED" w:rsidRPr="00612EAE" w:rsidRDefault="009302ED" w:rsidP="001B5CD7">
            <w:pPr>
              <w:spacing w:before="60"/>
              <w:rPr>
                <w:rFonts w:ascii="AQA Chevin Pro Light" w:hAnsi="AQA Chevin Pro Light" w:cs="Arial"/>
                <w:i/>
                <w:sz w:val="20"/>
                <w:szCs w:val="20"/>
              </w:rPr>
            </w:pPr>
            <w:r w:rsidRPr="00612EAE">
              <w:rPr>
                <w:rFonts w:ascii="AQA Chevin Pro Light" w:hAnsi="AQA Chevin Pro Light" w:cs="Arial"/>
                <w:i/>
                <w:sz w:val="20"/>
                <w:szCs w:val="20"/>
              </w:rPr>
              <w:t>What most candidates should be able to do</w:t>
            </w:r>
          </w:p>
        </w:tc>
        <w:tc>
          <w:tcPr>
            <w:tcW w:w="365" w:type="pct"/>
            <w:shd w:val="clear" w:color="auto" w:fill="D9D9D9"/>
          </w:tcPr>
          <w:p w14:paraId="7141370B" w14:textId="77777777" w:rsidR="009302ED" w:rsidRPr="00612EAE" w:rsidRDefault="009302ED" w:rsidP="001B5CD7">
            <w:pPr>
              <w:spacing w:before="40" w:after="40"/>
              <w:rPr>
                <w:rFonts w:ascii="AQA Chevin Pro Light" w:hAnsi="AQA Chevin Pro Light" w:cs="Arial"/>
                <w:b/>
                <w:sz w:val="20"/>
                <w:szCs w:val="20"/>
              </w:rPr>
            </w:pPr>
            <w:r w:rsidRPr="00612EAE">
              <w:rPr>
                <w:rFonts w:ascii="AQA Chevin Pro Light" w:hAnsi="AQA Chevin Pro Light" w:cs="Arial"/>
                <w:b/>
                <w:sz w:val="20"/>
                <w:szCs w:val="20"/>
              </w:rPr>
              <w:t>Suggested timing (hours)</w:t>
            </w:r>
          </w:p>
        </w:tc>
        <w:tc>
          <w:tcPr>
            <w:tcW w:w="1200" w:type="pct"/>
            <w:shd w:val="clear" w:color="auto" w:fill="D9D9D9"/>
          </w:tcPr>
          <w:p w14:paraId="6DE9A2FF" w14:textId="4DEA0FEA" w:rsidR="009302ED" w:rsidRPr="00612EAE" w:rsidRDefault="001B5CD7" w:rsidP="001B5CD7">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9302ED" w:rsidRPr="00612EAE">
              <w:rPr>
                <w:rFonts w:ascii="AQA Chevin Pro Light" w:hAnsi="AQA Chevin Pro Light" w:cs="Arial"/>
                <w:b/>
                <w:sz w:val="20"/>
                <w:szCs w:val="20"/>
              </w:rPr>
              <w:t>ommunication skills</w:t>
            </w:r>
          </w:p>
        </w:tc>
        <w:tc>
          <w:tcPr>
            <w:tcW w:w="850" w:type="pct"/>
            <w:shd w:val="clear" w:color="auto" w:fill="D9D9D9"/>
          </w:tcPr>
          <w:p w14:paraId="371EF02C" w14:textId="3D4D84E5" w:rsidR="009302ED" w:rsidRPr="00612EAE" w:rsidRDefault="009302ED" w:rsidP="001B5CD7">
            <w:pPr>
              <w:spacing w:before="60"/>
              <w:rPr>
                <w:rFonts w:ascii="AQA Chevin Pro Light" w:hAnsi="AQA Chevin Pro Light" w:cs="Arial"/>
                <w:b/>
                <w:sz w:val="20"/>
                <w:szCs w:val="20"/>
              </w:rPr>
            </w:pPr>
            <w:r w:rsidRPr="00612EAE">
              <w:rPr>
                <w:rFonts w:ascii="AQA Chevin Pro Light" w:hAnsi="AQA Chevin Pro Light" w:cs="Arial"/>
                <w:b/>
                <w:sz w:val="20"/>
                <w:szCs w:val="20"/>
              </w:rPr>
              <w:t xml:space="preserve">Opportunities to develop and apply </w:t>
            </w:r>
            <w:r w:rsidR="001B5CD7">
              <w:rPr>
                <w:rFonts w:ascii="AQA Chevin Pro Light" w:hAnsi="AQA Chevin Pro Light" w:cs="Arial"/>
                <w:b/>
                <w:sz w:val="20"/>
                <w:szCs w:val="20"/>
              </w:rPr>
              <w:t>practical and  e</w:t>
            </w:r>
            <w:r w:rsidRPr="00612EAE">
              <w:rPr>
                <w:rFonts w:ascii="AQA Chevin Pro Light" w:hAnsi="AQA Chevin Pro Light" w:cs="Arial"/>
                <w:b/>
                <w:sz w:val="20"/>
                <w:szCs w:val="20"/>
              </w:rPr>
              <w:t>nquiry skills</w:t>
            </w:r>
          </w:p>
        </w:tc>
        <w:tc>
          <w:tcPr>
            <w:tcW w:w="569" w:type="pct"/>
            <w:shd w:val="clear" w:color="auto" w:fill="D9D9D9"/>
          </w:tcPr>
          <w:p w14:paraId="38F0923D" w14:textId="550B9A48" w:rsidR="009302ED" w:rsidRPr="00612EAE" w:rsidRDefault="001B5CD7" w:rsidP="001B5CD7">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612EAE">
              <w:rPr>
                <w:rFonts w:ascii="AQA Chevin Pro Light" w:hAnsi="AQA Chevin Pro Light" w:cs="Arial"/>
                <w:b/>
                <w:sz w:val="20"/>
                <w:szCs w:val="20"/>
              </w:rPr>
              <w:t>eer assessment</w:t>
            </w:r>
          </w:p>
          <w:p w14:paraId="0027083A" w14:textId="5BA560AC" w:rsidR="009302ED" w:rsidRPr="00612EAE" w:rsidRDefault="001B5CD7" w:rsidP="001B5CD7">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009302ED" w:rsidRPr="00612EAE">
              <w:rPr>
                <w:rFonts w:ascii="AQA Chevin Pro Light" w:hAnsi="AQA Chevin Pro Light" w:cs="Arial"/>
                <w:b/>
                <w:sz w:val="20"/>
                <w:szCs w:val="20"/>
              </w:rPr>
              <w:t xml:space="preserve"> resources</w:t>
            </w:r>
          </w:p>
          <w:p w14:paraId="74735948" w14:textId="649ED386" w:rsidR="009302ED" w:rsidRPr="00612EAE" w:rsidRDefault="001B5CD7" w:rsidP="001B5CD7">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612EAE">
              <w:rPr>
                <w:rFonts w:ascii="AQA Chevin Pro Light" w:hAnsi="AQA Chevin Pro Light" w:cs="Arial"/>
                <w:i/>
                <w:sz w:val="20"/>
                <w:szCs w:val="20"/>
              </w:rPr>
              <w:t xml:space="preserve">eference to past questions that indicate success </w:t>
            </w:r>
          </w:p>
        </w:tc>
      </w:tr>
      <w:tr w:rsidR="00157414" w:rsidRPr="00612EAE" w14:paraId="43F8B144" w14:textId="77777777" w:rsidTr="0062232A">
        <w:tc>
          <w:tcPr>
            <w:tcW w:w="280" w:type="pct"/>
            <w:tcBorders>
              <w:bottom w:val="single" w:sz="4" w:space="0" w:color="000000"/>
              <w:right w:val="single" w:sz="4" w:space="0" w:color="000000"/>
            </w:tcBorders>
          </w:tcPr>
          <w:p w14:paraId="296090E2" w14:textId="77777777" w:rsidR="00157414" w:rsidRPr="00576C17" w:rsidRDefault="00157414" w:rsidP="00157414">
            <w:pPr>
              <w:autoSpaceDE w:val="0"/>
              <w:autoSpaceDN w:val="0"/>
              <w:adjustRightInd w:val="0"/>
              <w:spacing w:line="240" w:lineRule="auto"/>
              <w:rPr>
                <w:rFonts w:cs="Arial"/>
                <w:color w:val="000000" w:themeColor="text1"/>
                <w:sz w:val="20"/>
                <w:szCs w:val="20"/>
              </w:rPr>
            </w:pPr>
            <w:r w:rsidRPr="00576C17">
              <w:rPr>
                <w:rFonts w:cs="Arial"/>
                <w:color w:val="000000" w:themeColor="text1"/>
                <w:sz w:val="20"/>
                <w:szCs w:val="20"/>
              </w:rPr>
              <w:t>5.5.1.1</w:t>
            </w:r>
          </w:p>
        </w:tc>
        <w:tc>
          <w:tcPr>
            <w:tcW w:w="854" w:type="pct"/>
            <w:tcBorders>
              <w:left w:val="single" w:sz="4" w:space="0" w:color="000000"/>
            </w:tcBorders>
          </w:tcPr>
          <w:p w14:paraId="3A6E7D89" w14:textId="77777777" w:rsidR="00157414" w:rsidRDefault="00157414" w:rsidP="00157414">
            <w:pPr>
              <w:spacing w:line="240" w:lineRule="auto"/>
              <w:rPr>
                <w:rFonts w:cs="Arial"/>
                <w:sz w:val="20"/>
                <w:szCs w:val="20"/>
              </w:rPr>
            </w:pPr>
            <w:r w:rsidRPr="00AF6BC3">
              <w:rPr>
                <w:rFonts w:cs="Arial"/>
                <w:sz w:val="20"/>
                <w:szCs w:val="20"/>
              </w:rPr>
              <w:t>Energy is conserved in chemical reactions. The amount of energy in the universe at the end of a chemical reaction is the same as before the reaction takes place. If a reaction transfers energy to the surroundings the product molecules must have less energy than the reactants, by the amount transferred.</w:t>
            </w:r>
          </w:p>
          <w:p w14:paraId="3BD2CB6F" w14:textId="77777777" w:rsidR="00157414" w:rsidRDefault="00157414" w:rsidP="00157414">
            <w:pPr>
              <w:spacing w:line="240" w:lineRule="auto"/>
              <w:rPr>
                <w:rFonts w:cs="Arial"/>
                <w:sz w:val="20"/>
                <w:szCs w:val="20"/>
              </w:rPr>
            </w:pPr>
          </w:p>
          <w:p w14:paraId="20D332EC" w14:textId="77777777" w:rsidR="00157414" w:rsidRDefault="00157414" w:rsidP="00157414">
            <w:pPr>
              <w:spacing w:line="240" w:lineRule="auto"/>
              <w:rPr>
                <w:rFonts w:cs="Arial"/>
                <w:sz w:val="20"/>
                <w:szCs w:val="20"/>
              </w:rPr>
            </w:pPr>
            <w:r w:rsidRPr="00AF6BC3">
              <w:rPr>
                <w:rFonts w:cs="Arial"/>
                <w:sz w:val="20"/>
                <w:szCs w:val="20"/>
              </w:rPr>
              <w:t>An exothermic reaction is one that transfers energy to the surroundings so the temperature of the surroundings increases.</w:t>
            </w:r>
          </w:p>
          <w:p w14:paraId="61555A27" w14:textId="77777777" w:rsidR="00157414" w:rsidRDefault="00157414" w:rsidP="00157414">
            <w:pPr>
              <w:spacing w:line="240" w:lineRule="auto"/>
              <w:rPr>
                <w:rFonts w:cs="Arial"/>
                <w:sz w:val="20"/>
                <w:szCs w:val="20"/>
              </w:rPr>
            </w:pPr>
          </w:p>
          <w:p w14:paraId="227082E1" w14:textId="77777777" w:rsidR="00157414" w:rsidRDefault="00157414" w:rsidP="00157414">
            <w:pPr>
              <w:spacing w:line="240" w:lineRule="auto"/>
              <w:rPr>
                <w:rFonts w:cs="Arial"/>
                <w:sz w:val="20"/>
                <w:szCs w:val="20"/>
              </w:rPr>
            </w:pPr>
            <w:r w:rsidRPr="00AF6BC3">
              <w:rPr>
                <w:rFonts w:cs="Arial"/>
                <w:sz w:val="20"/>
                <w:szCs w:val="20"/>
              </w:rPr>
              <w:t>Exothermic reactions include combustion, many oxidation reactions and neutralisation.</w:t>
            </w:r>
          </w:p>
          <w:p w14:paraId="5159BD1E" w14:textId="77777777" w:rsidR="00157414" w:rsidRDefault="00157414" w:rsidP="00157414">
            <w:pPr>
              <w:spacing w:line="240" w:lineRule="auto"/>
              <w:rPr>
                <w:rFonts w:cs="Arial"/>
                <w:sz w:val="20"/>
                <w:szCs w:val="20"/>
              </w:rPr>
            </w:pPr>
          </w:p>
          <w:p w14:paraId="7AB8F765" w14:textId="77777777" w:rsidR="00157414" w:rsidRDefault="00157414" w:rsidP="00157414">
            <w:pPr>
              <w:spacing w:line="240" w:lineRule="auto"/>
              <w:rPr>
                <w:rFonts w:cs="Arial"/>
                <w:sz w:val="20"/>
                <w:szCs w:val="20"/>
              </w:rPr>
            </w:pPr>
            <w:r w:rsidRPr="00AF6BC3">
              <w:rPr>
                <w:rFonts w:cs="Arial"/>
                <w:sz w:val="20"/>
                <w:szCs w:val="20"/>
              </w:rPr>
              <w:t xml:space="preserve">Everyday uses of exothermic </w:t>
            </w:r>
            <w:r w:rsidRPr="00AF6BC3">
              <w:rPr>
                <w:rFonts w:cs="Arial"/>
                <w:sz w:val="20"/>
                <w:szCs w:val="20"/>
              </w:rPr>
              <w:lastRenderedPageBreak/>
              <w:t>reactions include self-heating cans and hand warmers.</w:t>
            </w:r>
          </w:p>
          <w:p w14:paraId="24F7D32E" w14:textId="77777777" w:rsidR="00157414" w:rsidRDefault="00157414" w:rsidP="00157414">
            <w:pPr>
              <w:spacing w:line="240" w:lineRule="auto"/>
              <w:rPr>
                <w:rFonts w:cs="Arial"/>
                <w:sz w:val="20"/>
                <w:szCs w:val="20"/>
              </w:rPr>
            </w:pPr>
          </w:p>
          <w:p w14:paraId="526D5E5B" w14:textId="77777777" w:rsidR="00157414" w:rsidRDefault="00157414" w:rsidP="00157414">
            <w:pPr>
              <w:spacing w:line="240" w:lineRule="auto"/>
              <w:rPr>
                <w:rFonts w:cs="Arial"/>
                <w:sz w:val="20"/>
                <w:szCs w:val="20"/>
              </w:rPr>
            </w:pPr>
            <w:r w:rsidRPr="00AF6BC3">
              <w:rPr>
                <w:rFonts w:cs="Arial"/>
                <w:sz w:val="20"/>
                <w:szCs w:val="20"/>
              </w:rPr>
              <w:t>An endothermic reaction is one that takes in energy from the surroundings so the temperature of the surroundings decreases.</w:t>
            </w:r>
          </w:p>
          <w:p w14:paraId="48C9B04F" w14:textId="77777777" w:rsidR="00157414" w:rsidRDefault="00157414" w:rsidP="00157414">
            <w:pPr>
              <w:spacing w:line="240" w:lineRule="auto"/>
              <w:rPr>
                <w:rFonts w:cs="Arial"/>
                <w:sz w:val="20"/>
                <w:szCs w:val="20"/>
              </w:rPr>
            </w:pPr>
          </w:p>
          <w:p w14:paraId="78A2F761" w14:textId="685C6B82" w:rsidR="00157414" w:rsidRPr="00576C17" w:rsidRDefault="00157414" w:rsidP="00157414">
            <w:pPr>
              <w:tabs>
                <w:tab w:val="left" w:pos="5268"/>
              </w:tabs>
              <w:spacing w:after="120" w:line="240" w:lineRule="auto"/>
              <w:rPr>
                <w:rFonts w:cs="Arial"/>
                <w:color w:val="000000" w:themeColor="text1"/>
                <w:sz w:val="20"/>
                <w:szCs w:val="20"/>
              </w:rPr>
            </w:pPr>
            <w:r w:rsidRPr="00AF6BC3">
              <w:rPr>
                <w:rFonts w:cs="Arial"/>
                <w:sz w:val="20"/>
                <w:szCs w:val="20"/>
              </w:rPr>
              <w:t xml:space="preserve">Endothermic reactions include thermal decompositions and the reaction of citric acid and sodium </w:t>
            </w:r>
            <w:proofErr w:type="spellStart"/>
            <w:r w:rsidRPr="00AF6BC3">
              <w:rPr>
                <w:rFonts w:cs="Arial"/>
                <w:sz w:val="20"/>
                <w:szCs w:val="20"/>
              </w:rPr>
              <w:t>hydrogencarbonate</w:t>
            </w:r>
            <w:proofErr w:type="spellEnd"/>
            <w:r w:rsidRPr="00AF6BC3">
              <w:rPr>
                <w:rFonts w:cs="Arial"/>
                <w:sz w:val="20"/>
                <w:szCs w:val="20"/>
              </w:rPr>
              <w:t>. Some sports injury packs are based on endothermic reactions.</w:t>
            </w:r>
          </w:p>
        </w:tc>
        <w:tc>
          <w:tcPr>
            <w:tcW w:w="881" w:type="pct"/>
          </w:tcPr>
          <w:p w14:paraId="2EC3C1FD" w14:textId="77777777" w:rsidR="00157414" w:rsidRDefault="00157414" w:rsidP="00157414">
            <w:pPr>
              <w:spacing w:line="240" w:lineRule="auto"/>
              <w:rPr>
                <w:rFonts w:cs="Arial"/>
                <w:sz w:val="20"/>
                <w:szCs w:val="20"/>
              </w:rPr>
            </w:pPr>
            <w:r>
              <w:rPr>
                <w:rFonts w:cs="Arial"/>
                <w:sz w:val="20"/>
                <w:szCs w:val="20"/>
              </w:rPr>
              <w:lastRenderedPageBreak/>
              <w:t>D</w:t>
            </w:r>
            <w:r w:rsidRPr="00567B5F">
              <w:rPr>
                <w:rFonts w:cs="Arial"/>
                <w:sz w:val="20"/>
                <w:szCs w:val="20"/>
              </w:rPr>
              <w:t>istinguish between exothermic and endothermic reactions on the basis of the temperature change of the surroundings</w:t>
            </w:r>
            <w:r>
              <w:rPr>
                <w:rFonts w:cs="Arial"/>
                <w:sz w:val="20"/>
                <w:szCs w:val="20"/>
              </w:rPr>
              <w:t>.</w:t>
            </w:r>
          </w:p>
          <w:p w14:paraId="26F5E1BA" w14:textId="77777777" w:rsidR="00157414" w:rsidRDefault="00157414" w:rsidP="00157414">
            <w:pPr>
              <w:spacing w:line="240" w:lineRule="auto"/>
              <w:rPr>
                <w:rFonts w:cs="Arial"/>
                <w:sz w:val="20"/>
                <w:szCs w:val="20"/>
              </w:rPr>
            </w:pPr>
          </w:p>
          <w:p w14:paraId="41E155BE" w14:textId="77777777" w:rsidR="00157414" w:rsidRDefault="00157414" w:rsidP="00157414">
            <w:pPr>
              <w:spacing w:line="240" w:lineRule="auto"/>
              <w:rPr>
                <w:rFonts w:cs="Arial"/>
                <w:sz w:val="20"/>
                <w:szCs w:val="20"/>
              </w:rPr>
            </w:pPr>
            <w:r>
              <w:rPr>
                <w:rFonts w:cs="Arial"/>
                <w:sz w:val="20"/>
                <w:szCs w:val="20"/>
              </w:rPr>
              <w:t>E</w:t>
            </w:r>
            <w:r w:rsidRPr="00567B5F">
              <w:rPr>
                <w:rFonts w:cs="Arial"/>
                <w:sz w:val="20"/>
                <w:szCs w:val="20"/>
              </w:rPr>
              <w:t>valuate uses and applications of exothermic and endothermic reactions given appropriate information.</w:t>
            </w:r>
          </w:p>
          <w:p w14:paraId="7CA32433" w14:textId="77777777" w:rsidR="00157414" w:rsidRPr="00567B5F" w:rsidRDefault="00157414" w:rsidP="00157414">
            <w:pPr>
              <w:spacing w:line="240" w:lineRule="auto"/>
              <w:ind w:left="204"/>
              <w:rPr>
                <w:rFonts w:cs="Arial"/>
                <w:sz w:val="20"/>
                <w:szCs w:val="20"/>
              </w:rPr>
            </w:pPr>
          </w:p>
          <w:p w14:paraId="19B0B1FD" w14:textId="77777777" w:rsidR="00157414" w:rsidRPr="00177789" w:rsidRDefault="00157414" w:rsidP="00157414">
            <w:pPr>
              <w:spacing w:line="240" w:lineRule="auto"/>
              <w:rPr>
                <w:rFonts w:cs="Arial"/>
                <w:sz w:val="20"/>
                <w:szCs w:val="20"/>
              </w:rPr>
            </w:pPr>
            <w:r w:rsidRPr="00177789">
              <w:rPr>
                <w:rFonts w:cs="Arial"/>
                <w:sz w:val="20"/>
                <w:szCs w:val="20"/>
              </w:rPr>
              <w:t>Limited to measurement of temperature change. Calculation of energy changes or ΔH is not required.</w:t>
            </w:r>
          </w:p>
          <w:p w14:paraId="2AA8FB52" w14:textId="77777777" w:rsidR="00157414" w:rsidRPr="00AF6BC3" w:rsidRDefault="00157414" w:rsidP="00157414">
            <w:pPr>
              <w:spacing w:line="240" w:lineRule="auto"/>
              <w:rPr>
                <w:rFonts w:cs="Arial"/>
                <w:i/>
                <w:sz w:val="20"/>
                <w:szCs w:val="20"/>
              </w:rPr>
            </w:pPr>
          </w:p>
          <w:p w14:paraId="2FBE4C69" w14:textId="77777777" w:rsidR="00157414" w:rsidRPr="00E6417B" w:rsidRDefault="00157414" w:rsidP="00157414">
            <w:pPr>
              <w:spacing w:line="240" w:lineRule="auto"/>
              <w:rPr>
                <w:rFonts w:cs="Arial"/>
                <w:sz w:val="20"/>
                <w:szCs w:val="20"/>
              </w:rPr>
            </w:pPr>
            <w:r>
              <w:rPr>
                <w:rFonts w:cs="Arial"/>
                <w:sz w:val="20"/>
                <w:szCs w:val="20"/>
              </w:rPr>
              <w:t>WS 2.1, 2.2, 2.3, 2.4, 2.6, 2.7</w:t>
            </w:r>
          </w:p>
          <w:p w14:paraId="328626E5" w14:textId="77777777" w:rsidR="00157414" w:rsidRDefault="00157414" w:rsidP="00157414">
            <w:pPr>
              <w:spacing w:line="240" w:lineRule="auto"/>
              <w:rPr>
                <w:rFonts w:cs="Arial"/>
                <w:sz w:val="20"/>
                <w:szCs w:val="20"/>
              </w:rPr>
            </w:pPr>
          </w:p>
          <w:p w14:paraId="0E554E5F" w14:textId="628CA131" w:rsidR="00157414" w:rsidRPr="00576C17" w:rsidRDefault="00157414" w:rsidP="00157414">
            <w:pPr>
              <w:tabs>
                <w:tab w:val="left" w:pos="5268"/>
              </w:tabs>
              <w:spacing w:line="240" w:lineRule="auto"/>
              <w:rPr>
                <w:rFonts w:cs="Arial"/>
                <w:color w:val="000000" w:themeColor="text1"/>
                <w:sz w:val="20"/>
                <w:szCs w:val="20"/>
              </w:rPr>
            </w:pPr>
            <w:r>
              <w:rPr>
                <w:rFonts w:cs="Arial"/>
                <w:sz w:val="20"/>
                <w:szCs w:val="20"/>
              </w:rPr>
              <w:t>MS</w:t>
            </w:r>
            <w:r w:rsidRPr="00E6417B">
              <w:rPr>
                <w:rFonts w:cs="Arial"/>
                <w:sz w:val="20"/>
                <w:szCs w:val="20"/>
              </w:rPr>
              <w:t xml:space="preserve"> 1a, 2a, 2b, 4a, 4c</w:t>
            </w:r>
            <w:r>
              <w:rPr>
                <w:rFonts w:cs="Arial"/>
                <w:sz w:val="20"/>
                <w:szCs w:val="20"/>
              </w:rPr>
              <w:t>.</w:t>
            </w:r>
          </w:p>
        </w:tc>
        <w:tc>
          <w:tcPr>
            <w:tcW w:w="365" w:type="pct"/>
          </w:tcPr>
          <w:p w14:paraId="79AC3ECB" w14:textId="4810D334" w:rsidR="00157414" w:rsidRPr="00576C17" w:rsidRDefault="00157414" w:rsidP="007C3633">
            <w:pPr>
              <w:spacing w:line="240" w:lineRule="auto"/>
              <w:jc w:val="center"/>
              <w:rPr>
                <w:rFonts w:cs="Arial"/>
                <w:color w:val="000000" w:themeColor="text1"/>
                <w:sz w:val="20"/>
                <w:szCs w:val="20"/>
              </w:rPr>
            </w:pPr>
            <w:r>
              <w:rPr>
                <w:rFonts w:cs="Arial"/>
                <w:color w:val="000000" w:themeColor="text1"/>
                <w:sz w:val="20"/>
                <w:szCs w:val="20"/>
              </w:rPr>
              <w:t>2</w:t>
            </w:r>
          </w:p>
        </w:tc>
        <w:tc>
          <w:tcPr>
            <w:tcW w:w="1200" w:type="pct"/>
          </w:tcPr>
          <w:p w14:paraId="5FF1D8FF" w14:textId="1F72FFCE"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 xml:space="preserve">Recap KS3 work by defining the terms exothermic and endothermic. </w:t>
            </w:r>
          </w:p>
          <w:p w14:paraId="5C1E942A" w14:textId="77777777" w:rsidR="00157414" w:rsidRPr="00576C17" w:rsidRDefault="00157414" w:rsidP="00157414">
            <w:pPr>
              <w:spacing w:line="240" w:lineRule="auto"/>
              <w:rPr>
                <w:rFonts w:cs="Arial"/>
                <w:color w:val="000000" w:themeColor="text1"/>
                <w:sz w:val="20"/>
                <w:szCs w:val="20"/>
              </w:rPr>
            </w:pPr>
          </w:p>
          <w:p w14:paraId="1C7E4D9C" w14:textId="77777777"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Describe examples of the different types of exothermic reactions, including combustion, oxidation reactions and neutralisation.</w:t>
            </w:r>
          </w:p>
          <w:p w14:paraId="3474159E" w14:textId="77777777" w:rsidR="00157414" w:rsidRPr="00576C17" w:rsidRDefault="00157414" w:rsidP="00157414">
            <w:pPr>
              <w:spacing w:line="240" w:lineRule="auto"/>
              <w:rPr>
                <w:rFonts w:cs="Arial"/>
                <w:color w:val="000000" w:themeColor="text1"/>
                <w:sz w:val="20"/>
                <w:szCs w:val="20"/>
              </w:rPr>
            </w:pPr>
          </w:p>
          <w:p w14:paraId="21179D62" w14:textId="77777777" w:rsidR="00157414" w:rsidRDefault="00157414" w:rsidP="00157414">
            <w:pPr>
              <w:spacing w:line="240" w:lineRule="auto"/>
              <w:rPr>
                <w:rFonts w:cs="Arial"/>
                <w:color w:val="000000" w:themeColor="text1"/>
                <w:sz w:val="20"/>
                <w:szCs w:val="20"/>
              </w:rPr>
            </w:pPr>
            <w:r w:rsidRPr="00576C17">
              <w:rPr>
                <w:rFonts w:cs="Arial"/>
                <w:color w:val="000000" w:themeColor="text1"/>
                <w:sz w:val="20"/>
                <w:szCs w:val="20"/>
              </w:rPr>
              <w:t>Describe the everyday uses of exothermic reactions, include self-heating cans and hand warmers.</w:t>
            </w:r>
          </w:p>
          <w:p w14:paraId="78EDFCCA" w14:textId="20D25E1E" w:rsidR="00157414" w:rsidRDefault="00157414" w:rsidP="00157414">
            <w:pPr>
              <w:spacing w:line="240" w:lineRule="auto"/>
              <w:rPr>
                <w:rFonts w:cs="Arial"/>
                <w:color w:val="000000" w:themeColor="text1"/>
                <w:sz w:val="20"/>
                <w:szCs w:val="20"/>
              </w:rPr>
            </w:pPr>
          </w:p>
          <w:p w14:paraId="46664F4D" w14:textId="77777777" w:rsidR="00157414" w:rsidRPr="00157414" w:rsidRDefault="00157414" w:rsidP="00157414">
            <w:pPr>
              <w:spacing w:line="240" w:lineRule="auto"/>
              <w:rPr>
                <w:rFonts w:cs="Arial"/>
                <w:color w:val="000000" w:themeColor="text1"/>
                <w:sz w:val="20"/>
                <w:szCs w:val="20"/>
              </w:rPr>
            </w:pPr>
            <w:r w:rsidRPr="00157414">
              <w:rPr>
                <w:rFonts w:cs="Arial"/>
                <w:color w:val="000000" w:themeColor="text1"/>
                <w:sz w:val="20"/>
                <w:szCs w:val="20"/>
              </w:rPr>
              <w:t xml:space="preserve">Describe examples of the different types of endothermic reactions, including thermal decomposition. </w:t>
            </w:r>
          </w:p>
          <w:p w14:paraId="5DFD2618" w14:textId="77777777" w:rsidR="00157414" w:rsidRPr="00157414" w:rsidRDefault="00157414" w:rsidP="00157414">
            <w:pPr>
              <w:spacing w:line="240" w:lineRule="auto"/>
              <w:rPr>
                <w:rFonts w:cs="Arial"/>
                <w:color w:val="000000" w:themeColor="text1"/>
                <w:sz w:val="20"/>
                <w:szCs w:val="20"/>
              </w:rPr>
            </w:pPr>
          </w:p>
          <w:p w14:paraId="417176CC" w14:textId="5D826382" w:rsidR="00157414" w:rsidRDefault="00157414" w:rsidP="00157414">
            <w:pPr>
              <w:spacing w:line="240" w:lineRule="auto"/>
              <w:rPr>
                <w:rFonts w:cs="Arial"/>
                <w:color w:val="000000" w:themeColor="text1"/>
                <w:sz w:val="20"/>
                <w:szCs w:val="20"/>
              </w:rPr>
            </w:pPr>
            <w:r w:rsidRPr="00157414">
              <w:rPr>
                <w:rFonts w:cs="Arial"/>
                <w:color w:val="000000" w:themeColor="text1"/>
                <w:sz w:val="20"/>
                <w:szCs w:val="20"/>
              </w:rPr>
              <w:t>Describe the everyday uses of endothermic reactions, include sports injury packs.</w:t>
            </w:r>
          </w:p>
          <w:p w14:paraId="316E717C" w14:textId="3236BC99" w:rsidR="00157414" w:rsidRPr="00576C17" w:rsidRDefault="00157414" w:rsidP="00157414">
            <w:pPr>
              <w:spacing w:line="240" w:lineRule="auto"/>
              <w:rPr>
                <w:rFonts w:cs="Arial"/>
                <w:color w:val="000000" w:themeColor="text1"/>
                <w:sz w:val="20"/>
                <w:szCs w:val="20"/>
              </w:rPr>
            </w:pPr>
          </w:p>
        </w:tc>
        <w:tc>
          <w:tcPr>
            <w:tcW w:w="850" w:type="pct"/>
          </w:tcPr>
          <w:p w14:paraId="2C0F3099" w14:textId="77777777" w:rsidR="00157414" w:rsidRPr="00AF6BC3" w:rsidRDefault="00157414" w:rsidP="00157414">
            <w:pPr>
              <w:spacing w:line="240" w:lineRule="auto"/>
              <w:ind w:left="31"/>
              <w:rPr>
                <w:rFonts w:cs="Arial"/>
                <w:b/>
                <w:sz w:val="20"/>
                <w:szCs w:val="20"/>
              </w:rPr>
            </w:pPr>
            <w:r>
              <w:rPr>
                <w:rFonts w:cs="Arial"/>
                <w:b/>
                <w:sz w:val="20"/>
                <w:szCs w:val="20"/>
              </w:rPr>
              <w:t>Required practical 10</w:t>
            </w:r>
            <w:r w:rsidRPr="00AF6BC3">
              <w:rPr>
                <w:rFonts w:cs="Arial"/>
                <w:b/>
                <w:sz w:val="20"/>
                <w:szCs w:val="20"/>
              </w:rPr>
              <w:t xml:space="preserve">: </w:t>
            </w:r>
          </w:p>
          <w:p w14:paraId="5DC8322D" w14:textId="77777777" w:rsidR="00157414" w:rsidRDefault="00157414" w:rsidP="00157414">
            <w:pPr>
              <w:spacing w:line="240" w:lineRule="auto"/>
              <w:ind w:left="31"/>
              <w:rPr>
                <w:rFonts w:cs="Arial"/>
                <w:sz w:val="20"/>
                <w:szCs w:val="20"/>
              </w:rPr>
            </w:pPr>
          </w:p>
          <w:p w14:paraId="6439C4F5" w14:textId="77777777" w:rsidR="00157414" w:rsidRDefault="00157414" w:rsidP="00157414">
            <w:pPr>
              <w:spacing w:line="240" w:lineRule="auto"/>
              <w:ind w:left="31"/>
              <w:rPr>
                <w:rFonts w:cs="Arial"/>
                <w:sz w:val="20"/>
                <w:szCs w:val="20"/>
              </w:rPr>
            </w:pPr>
            <w:r>
              <w:rPr>
                <w:rFonts w:cs="Arial"/>
                <w:sz w:val="20"/>
                <w:szCs w:val="20"/>
              </w:rPr>
              <w:t>I</w:t>
            </w:r>
            <w:r w:rsidRPr="00AF6BC3">
              <w:rPr>
                <w:rFonts w:cs="Arial"/>
                <w:sz w:val="20"/>
                <w:szCs w:val="20"/>
              </w:rPr>
              <w:t>nvestigate the variables that affect temperature changes in reacting solutions such as, eg acid plus metals, acid plus carbonates, neutralisations, displacement of metals.</w:t>
            </w:r>
          </w:p>
          <w:p w14:paraId="1745D854" w14:textId="77777777" w:rsidR="00157414" w:rsidRDefault="00157414" w:rsidP="00157414">
            <w:pPr>
              <w:spacing w:line="240" w:lineRule="auto"/>
              <w:ind w:left="31"/>
              <w:rPr>
                <w:rFonts w:cs="Arial"/>
                <w:sz w:val="20"/>
                <w:szCs w:val="20"/>
              </w:rPr>
            </w:pPr>
          </w:p>
          <w:p w14:paraId="07FE008D" w14:textId="1FE946DD" w:rsidR="00157414" w:rsidRPr="00576C17" w:rsidRDefault="00157414" w:rsidP="00157414">
            <w:pPr>
              <w:spacing w:line="240" w:lineRule="auto"/>
              <w:contextualSpacing/>
              <w:rPr>
                <w:rFonts w:cs="Arial"/>
                <w:color w:val="000000" w:themeColor="text1"/>
                <w:sz w:val="20"/>
                <w:szCs w:val="20"/>
              </w:rPr>
            </w:pPr>
            <w:r w:rsidRPr="00AF6BC3">
              <w:rPr>
                <w:rFonts w:cs="Arial"/>
                <w:sz w:val="20"/>
                <w:szCs w:val="20"/>
              </w:rPr>
              <w:t>AT skills covered by this practical activity: 1, 3, 5 and 6.</w:t>
            </w:r>
          </w:p>
        </w:tc>
        <w:tc>
          <w:tcPr>
            <w:tcW w:w="569" w:type="pct"/>
          </w:tcPr>
          <w:p w14:paraId="320AF272" w14:textId="281C2E33" w:rsidR="00157414" w:rsidRDefault="00D62B11" w:rsidP="00157414">
            <w:pPr>
              <w:spacing w:line="240" w:lineRule="auto"/>
              <w:rPr>
                <w:rFonts w:cs="Arial"/>
                <w:color w:val="000000" w:themeColor="text1"/>
                <w:sz w:val="20"/>
                <w:szCs w:val="20"/>
              </w:rPr>
            </w:pPr>
            <w:hyperlink r:id="rId9" w:history="1">
              <w:proofErr w:type="spellStart"/>
              <w:r w:rsidR="005E7675" w:rsidRPr="00D62B11">
                <w:rPr>
                  <w:rStyle w:val="Hyperlink"/>
                  <w:rFonts w:cs="Arial"/>
                  <w:sz w:val="20"/>
                  <w:szCs w:val="20"/>
                </w:rPr>
                <w:t>Exampro</w:t>
              </w:r>
              <w:proofErr w:type="spellEnd"/>
              <w:r w:rsidRPr="00D62B11">
                <w:rPr>
                  <w:rStyle w:val="Hyperlink"/>
                  <w:rFonts w:cs="Arial"/>
                  <w:sz w:val="20"/>
                  <w:szCs w:val="20"/>
                </w:rPr>
                <w:t xml:space="preserve"> user guide PowerP</w:t>
              </w:r>
              <w:r w:rsidR="0083769C" w:rsidRPr="00D62B11">
                <w:rPr>
                  <w:rStyle w:val="Hyperlink"/>
                  <w:rFonts w:cs="Arial"/>
                  <w:sz w:val="20"/>
                  <w:szCs w:val="20"/>
                </w:rPr>
                <w:t>oint</w:t>
              </w:r>
            </w:hyperlink>
          </w:p>
          <w:p w14:paraId="23CE512C" w14:textId="77777777" w:rsidR="00157414" w:rsidRDefault="00157414" w:rsidP="00157414">
            <w:pPr>
              <w:spacing w:line="240" w:lineRule="auto"/>
              <w:rPr>
                <w:rFonts w:cs="Arial"/>
                <w:color w:val="000000" w:themeColor="text1"/>
                <w:sz w:val="20"/>
                <w:szCs w:val="20"/>
              </w:rPr>
            </w:pPr>
          </w:p>
          <w:p w14:paraId="63735132" w14:textId="77777777" w:rsidR="00157414" w:rsidRDefault="00157414" w:rsidP="00157414">
            <w:pPr>
              <w:spacing w:line="240" w:lineRule="auto"/>
              <w:rPr>
                <w:rFonts w:cs="Arial"/>
                <w:sz w:val="20"/>
                <w:szCs w:val="20"/>
              </w:rPr>
            </w:pPr>
            <w:r>
              <w:rPr>
                <w:rFonts w:cs="Arial"/>
                <w:sz w:val="20"/>
                <w:szCs w:val="20"/>
              </w:rPr>
              <w:t>Video clips:</w:t>
            </w:r>
          </w:p>
          <w:p w14:paraId="59FED303" w14:textId="77777777" w:rsidR="00157414" w:rsidRPr="00567B5F" w:rsidRDefault="0062232A" w:rsidP="00157414">
            <w:pPr>
              <w:spacing w:line="240" w:lineRule="auto"/>
              <w:rPr>
                <w:rFonts w:cs="Arial"/>
                <w:sz w:val="20"/>
                <w:szCs w:val="20"/>
              </w:rPr>
            </w:pPr>
            <w:hyperlink r:id="rId10" w:history="1">
              <w:r w:rsidR="00157414">
                <w:rPr>
                  <w:rStyle w:val="Hyperlink"/>
                  <w:rFonts w:cs="Arial"/>
                  <w:sz w:val="20"/>
                  <w:szCs w:val="20"/>
                </w:rPr>
                <w:t>BBC Bitesize Endothermic and exothermic reactions</w:t>
              </w:r>
            </w:hyperlink>
            <w:r w:rsidR="00157414" w:rsidRPr="00567B5F">
              <w:rPr>
                <w:rFonts w:cs="Arial"/>
                <w:sz w:val="20"/>
                <w:szCs w:val="20"/>
              </w:rPr>
              <w:t xml:space="preserve"> </w:t>
            </w:r>
          </w:p>
          <w:p w14:paraId="1FF210DA" w14:textId="77777777" w:rsidR="00157414" w:rsidRDefault="00157414" w:rsidP="00157414">
            <w:pPr>
              <w:spacing w:line="240" w:lineRule="auto"/>
              <w:rPr>
                <w:rFonts w:cs="Arial"/>
                <w:sz w:val="20"/>
                <w:szCs w:val="20"/>
              </w:rPr>
            </w:pPr>
          </w:p>
          <w:p w14:paraId="247D5137" w14:textId="77777777" w:rsidR="00157414" w:rsidRPr="00567B5F" w:rsidRDefault="00157414" w:rsidP="00157414">
            <w:pPr>
              <w:spacing w:line="240" w:lineRule="auto"/>
              <w:rPr>
                <w:rFonts w:cs="Arial"/>
                <w:sz w:val="20"/>
                <w:szCs w:val="20"/>
              </w:rPr>
            </w:pPr>
            <w:r w:rsidRPr="00A82AAA">
              <w:rPr>
                <w:sz w:val="20"/>
              </w:rPr>
              <w:t xml:space="preserve">YouTube: </w:t>
            </w:r>
            <w:hyperlink r:id="rId11" w:history="1">
              <w:r>
                <w:rPr>
                  <w:rStyle w:val="Hyperlink"/>
                  <w:rFonts w:cs="Arial"/>
                  <w:sz w:val="20"/>
                  <w:szCs w:val="20"/>
                </w:rPr>
                <w:t>Exothermic and Endothermic Reactions</w:t>
              </w:r>
            </w:hyperlink>
          </w:p>
          <w:p w14:paraId="514AF729" w14:textId="14127990" w:rsidR="00157414" w:rsidRPr="00576C17" w:rsidRDefault="00157414" w:rsidP="00157414">
            <w:pPr>
              <w:spacing w:line="240" w:lineRule="auto"/>
              <w:rPr>
                <w:rFonts w:cs="Arial"/>
                <w:color w:val="000000" w:themeColor="text1"/>
                <w:sz w:val="20"/>
                <w:szCs w:val="20"/>
              </w:rPr>
            </w:pPr>
          </w:p>
        </w:tc>
      </w:tr>
      <w:tr w:rsidR="00157414" w:rsidRPr="00612EAE" w14:paraId="462C8EB1" w14:textId="77777777" w:rsidTr="0062232A">
        <w:tc>
          <w:tcPr>
            <w:tcW w:w="280" w:type="pct"/>
            <w:tcBorders>
              <w:bottom w:val="single" w:sz="4" w:space="0" w:color="000000"/>
              <w:right w:val="single" w:sz="4" w:space="0" w:color="000000"/>
            </w:tcBorders>
          </w:tcPr>
          <w:p w14:paraId="0E8ABC62" w14:textId="77777777" w:rsidR="00157414" w:rsidRPr="00576C17" w:rsidRDefault="00157414" w:rsidP="00157414">
            <w:pPr>
              <w:autoSpaceDE w:val="0"/>
              <w:autoSpaceDN w:val="0"/>
              <w:adjustRightInd w:val="0"/>
              <w:spacing w:line="240" w:lineRule="auto"/>
              <w:rPr>
                <w:rFonts w:cs="Arial"/>
                <w:color w:val="000000" w:themeColor="text1"/>
                <w:sz w:val="20"/>
                <w:szCs w:val="20"/>
              </w:rPr>
            </w:pPr>
            <w:r w:rsidRPr="00576C17">
              <w:rPr>
                <w:rFonts w:cs="Arial"/>
                <w:color w:val="000000" w:themeColor="text1"/>
                <w:sz w:val="20"/>
                <w:szCs w:val="20"/>
              </w:rPr>
              <w:lastRenderedPageBreak/>
              <w:t>5.5.1.2</w:t>
            </w:r>
          </w:p>
        </w:tc>
        <w:tc>
          <w:tcPr>
            <w:tcW w:w="854" w:type="pct"/>
            <w:tcBorders>
              <w:left w:val="single" w:sz="4" w:space="0" w:color="000000"/>
              <w:bottom w:val="single" w:sz="4" w:space="0" w:color="000000"/>
            </w:tcBorders>
          </w:tcPr>
          <w:p w14:paraId="0742F2DD" w14:textId="77777777" w:rsidR="00157414" w:rsidRDefault="00157414" w:rsidP="00157414">
            <w:pPr>
              <w:spacing w:line="240" w:lineRule="auto"/>
              <w:rPr>
                <w:rFonts w:cs="Arial"/>
                <w:sz w:val="20"/>
                <w:szCs w:val="20"/>
              </w:rPr>
            </w:pPr>
            <w:r w:rsidRPr="00E6417B">
              <w:rPr>
                <w:rFonts w:cs="Arial"/>
                <w:sz w:val="20"/>
                <w:szCs w:val="20"/>
              </w:rPr>
              <w:t xml:space="preserve">Chemical reactions can occur only when reacting particles collide with </w:t>
            </w:r>
            <w:r>
              <w:rPr>
                <w:rFonts w:cs="Arial"/>
                <w:sz w:val="20"/>
                <w:szCs w:val="20"/>
              </w:rPr>
              <w:t xml:space="preserve">each other </w:t>
            </w:r>
            <w:r w:rsidRPr="00E6417B">
              <w:rPr>
                <w:rFonts w:cs="Arial"/>
                <w:sz w:val="20"/>
                <w:szCs w:val="20"/>
              </w:rPr>
              <w:t>with sufficient energy. The minimum amount of energy that particles must have to react is called the activation energy.</w:t>
            </w:r>
          </w:p>
          <w:p w14:paraId="2E6BCB6C" w14:textId="77777777" w:rsidR="00157414" w:rsidRPr="00E6417B" w:rsidRDefault="00157414" w:rsidP="00157414">
            <w:pPr>
              <w:spacing w:line="240" w:lineRule="auto"/>
              <w:rPr>
                <w:rFonts w:cs="Arial"/>
                <w:sz w:val="20"/>
                <w:szCs w:val="20"/>
              </w:rPr>
            </w:pPr>
          </w:p>
          <w:p w14:paraId="7867BE7B" w14:textId="77777777" w:rsidR="00157414" w:rsidRPr="00E6417B" w:rsidRDefault="00157414" w:rsidP="00157414">
            <w:pPr>
              <w:spacing w:line="240" w:lineRule="auto"/>
              <w:rPr>
                <w:rFonts w:cs="Arial"/>
                <w:sz w:val="20"/>
                <w:szCs w:val="20"/>
              </w:rPr>
            </w:pPr>
            <w:r w:rsidRPr="00E6417B">
              <w:rPr>
                <w:rFonts w:cs="Arial"/>
                <w:sz w:val="20"/>
                <w:szCs w:val="20"/>
              </w:rPr>
              <w:t>Reaction profiles can be used to show the relative energies of reactants and products, the activation energy and the overall energy change of a reaction.</w:t>
            </w:r>
          </w:p>
          <w:p w14:paraId="7B69B405" w14:textId="535043E2" w:rsidR="00157414" w:rsidRPr="00576C17" w:rsidRDefault="00157414" w:rsidP="00157414">
            <w:pPr>
              <w:tabs>
                <w:tab w:val="left" w:pos="5268"/>
              </w:tabs>
              <w:spacing w:after="120" w:line="240" w:lineRule="auto"/>
              <w:rPr>
                <w:rFonts w:cs="Arial"/>
                <w:color w:val="000000" w:themeColor="text1"/>
                <w:sz w:val="20"/>
                <w:szCs w:val="20"/>
              </w:rPr>
            </w:pPr>
          </w:p>
        </w:tc>
        <w:tc>
          <w:tcPr>
            <w:tcW w:w="881" w:type="pct"/>
          </w:tcPr>
          <w:p w14:paraId="43AD0EE6" w14:textId="77777777" w:rsidR="00157414" w:rsidRDefault="00157414" w:rsidP="00157414">
            <w:pPr>
              <w:spacing w:line="240" w:lineRule="auto"/>
              <w:rPr>
                <w:rFonts w:cs="Arial"/>
                <w:iCs/>
                <w:sz w:val="20"/>
                <w:szCs w:val="20"/>
              </w:rPr>
            </w:pPr>
            <w:r>
              <w:rPr>
                <w:rFonts w:cs="Arial"/>
                <w:iCs/>
                <w:sz w:val="20"/>
                <w:szCs w:val="20"/>
              </w:rPr>
              <w:t>D</w:t>
            </w:r>
            <w:r w:rsidRPr="00E6417B">
              <w:rPr>
                <w:rFonts w:cs="Arial"/>
                <w:iCs/>
                <w:sz w:val="20"/>
                <w:szCs w:val="20"/>
              </w:rPr>
              <w:t>raw simple reaction profiles (energy level diagrams) for exothermic and endothermic reactions showing the relative energies of reactants and products, the activation energy and the overall energy change, with a curved arrow to show th</w:t>
            </w:r>
            <w:r>
              <w:rPr>
                <w:rFonts w:cs="Arial"/>
                <w:iCs/>
                <w:sz w:val="20"/>
                <w:szCs w:val="20"/>
              </w:rPr>
              <w:t>e energy as the reaction proceed</w:t>
            </w:r>
            <w:r w:rsidRPr="00E6417B">
              <w:rPr>
                <w:rFonts w:cs="Arial"/>
                <w:iCs/>
                <w:sz w:val="20"/>
                <w:szCs w:val="20"/>
              </w:rPr>
              <w:t>s</w:t>
            </w:r>
            <w:r>
              <w:rPr>
                <w:rFonts w:cs="Arial"/>
                <w:iCs/>
                <w:sz w:val="20"/>
                <w:szCs w:val="20"/>
              </w:rPr>
              <w:t>.</w:t>
            </w:r>
          </w:p>
          <w:p w14:paraId="612174F4" w14:textId="77777777" w:rsidR="00157414" w:rsidRDefault="00157414" w:rsidP="00157414">
            <w:pPr>
              <w:spacing w:line="240" w:lineRule="auto"/>
              <w:rPr>
                <w:rFonts w:cs="Arial"/>
                <w:iCs/>
                <w:sz w:val="20"/>
                <w:szCs w:val="20"/>
              </w:rPr>
            </w:pPr>
          </w:p>
          <w:p w14:paraId="5B90A7F4" w14:textId="77777777" w:rsidR="00157414" w:rsidRDefault="00157414" w:rsidP="00157414">
            <w:pPr>
              <w:spacing w:line="240" w:lineRule="auto"/>
              <w:rPr>
                <w:rFonts w:cs="Arial"/>
                <w:iCs/>
                <w:sz w:val="20"/>
                <w:szCs w:val="20"/>
              </w:rPr>
            </w:pPr>
            <w:r>
              <w:rPr>
                <w:rFonts w:cs="Arial"/>
                <w:iCs/>
                <w:sz w:val="20"/>
                <w:szCs w:val="20"/>
              </w:rPr>
              <w:t>U</w:t>
            </w:r>
            <w:r w:rsidRPr="00E6417B">
              <w:rPr>
                <w:rFonts w:cs="Arial"/>
                <w:iCs/>
                <w:sz w:val="20"/>
                <w:szCs w:val="20"/>
              </w:rPr>
              <w:t>se reaction profiles to identify reactions as exothermic or endothermic</w:t>
            </w:r>
            <w:r>
              <w:rPr>
                <w:rFonts w:cs="Arial"/>
                <w:iCs/>
                <w:sz w:val="20"/>
                <w:szCs w:val="20"/>
              </w:rPr>
              <w:t>.</w:t>
            </w:r>
          </w:p>
          <w:p w14:paraId="57882A62" w14:textId="77777777" w:rsidR="00157414" w:rsidRDefault="00157414" w:rsidP="00157414">
            <w:pPr>
              <w:spacing w:line="240" w:lineRule="auto"/>
              <w:rPr>
                <w:rFonts w:cs="Arial"/>
                <w:iCs/>
                <w:sz w:val="20"/>
                <w:szCs w:val="20"/>
              </w:rPr>
            </w:pPr>
          </w:p>
          <w:p w14:paraId="1DCEDD47" w14:textId="77777777" w:rsidR="00157414" w:rsidRDefault="00157414" w:rsidP="00157414">
            <w:pPr>
              <w:spacing w:line="240" w:lineRule="auto"/>
              <w:rPr>
                <w:rFonts w:cs="Arial"/>
                <w:iCs/>
                <w:sz w:val="20"/>
                <w:szCs w:val="20"/>
              </w:rPr>
            </w:pPr>
            <w:r>
              <w:rPr>
                <w:rFonts w:cs="Arial"/>
                <w:iCs/>
                <w:sz w:val="20"/>
                <w:szCs w:val="20"/>
              </w:rPr>
              <w:t>E</w:t>
            </w:r>
            <w:r w:rsidRPr="00E6417B">
              <w:rPr>
                <w:rFonts w:cs="Arial"/>
                <w:iCs/>
                <w:sz w:val="20"/>
                <w:szCs w:val="20"/>
              </w:rPr>
              <w:t>xplain that the activation energy is the energy needed for a reaction to occur.</w:t>
            </w:r>
          </w:p>
          <w:p w14:paraId="6904D061" w14:textId="7CEE1730" w:rsidR="00157414" w:rsidRPr="00576C17" w:rsidRDefault="00157414" w:rsidP="00157414">
            <w:pPr>
              <w:tabs>
                <w:tab w:val="left" w:pos="5268"/>
              </w:tabs>
              <w:spacing w:before="240" w:after="120" w:line="240" w:lineRule="auto"/>
              <w:rPr>
                <w:rFonts w:cs="Arial"/>
                <w:color w:val="000000" w:themeColor="text1"/>
                <w:sz w:val="20"/>
                <w:szCs w:val="20"/>
              </w:rPr>
            </w:pPr>
            <w:r w:rsidRPr="00E6417B">
              <w:rPr>
                <w:rFonts w:cs="Arial"/>
                <w:iCs/>
                <w:sz w:val="20"/>
                <w:szCs w:val="20"/>
              </w:rPr>
              <w:t>WS 4.1</w:t>
            </w:r>
          </w:p>
        </w:tc>
        <w:tc>
          <w:tcPr>
            <w:tcW w:w="365" w:type="pct"/>
          </w:tcPr>
          <w:p w14:paraId="78BAFA58" w14:textId="4F34FD7F" w:rsidR="00157414" w:rsidRPr="00576C17" w:rsidRDefault="00157414" w:rsidP="007C3633">
            <w:pPr>
              <w:spacing w:line="240" w:lineRule="auto"/>
              <w:jc w:val="center"/>
              <w:rPr>
                <w:rFonts w:cs="Arial"/>
                <w:color w:val="000000" w:themeColor="text1"/>
                <w:sz w:val="20"/>
                <w:szCs w:val="20"/>
              </w:rPr>
            </w:pPr>
            <w:r w:rsidRPr="00576C17">
              <w:rPr>
                <w:rFonts w:cs="Arial"/>
                <w:color w:val="000000" w:themeColor="text1"/>
                <w:sz w:val="20"/>
                <w:szCs w:val="20"/>
              </w:rPr>
              <w:t>1</w:t>
            </w:r>
          </w:p>
        </w:tc>
        <w:tc>
          <w:tcPr>
            <w:tcW w:w="1200" w:type="pct"/>
          </w:tcPr>
          <w:p w14:paraId="4924DE88" w14:textId="77777777"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Define the activation energy is the energy needed for a reaction to occur.</w:t>
            </w:r>
          </w:p>
          <w:p w14:paraId="2A9558A6" w14:textId="77777777"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Draw simple reaction profiles (energy level diagrams) for exothermic and endothermic reactions showing the relative energies of reactants and products, the activation energy</w:t>
            </w:r>
          </w:p>
          <w:p w14:paraId="3E76AB8D" w14:textId="0BFF9030" w:rsidR="00157414" w:rsidRPr="00576C17" w:rsidRDefault="00157414" w:rsidP="00157414">
            <w:pPr>
              <w:spacing w:line="240" w:lineRule="auto"/>
              <w:rPr>
                <w:rFonts w:cs="Arial"/>
                <w:noProof/>
                <w:color w:val="000000" w:themeColor="text1"/>
                <w:sz w:val="20"/>
                <w:szCs w:val="20"/>
              </w:rPr>
            </w:pPr>
            <w:proofErr w:type="gramStart"/>
            <w:r w:rsidRPr="00576C17">
              <w:rPr>
                <w:rFonts w:cs="Arial"/>
                <w:color w:val="000000" w:themeColor="text1"/>
                <w:sz w:val="20"/>
                <w:szCs w:val="20"/>
              </w:rPr>
              <w:t>and</w:t>
            </w:r>
            <w:proofErr w:type="gramEnd"/>
            <w:r w:rsidRPr="00576C17">
              <w:rPr>
                <w:rFonts w:cs="Arial"/>
                <w:color w:val="000000" w:themeColor="text1"/>
                <w:sz w:val="20"/>
                <w:szCs w:val="20"/>
              </w:rPr>
              <w:t xml:space="preserve"> the overall energy change, with a curved arrow to show the energy as the reaction proceeds.</w:t>
            </w:r>
            <w:r w:rsidRPr="00576C17">
              <w:rPr>
                <w:rFonts w:cs="Arial"/>
                <w:noProof/>
                <w:color w:val="000000" w:themeColor="text1"/>
                <w:sz w:val="20"/>
                <w:szCs w:val="20"/>
              </w:rPr>
              <w:t xml:space="preserve"> </w:t>
            </w:r>
          </w:p>
          <w:p w14:paraId="3C42F13A" w14:textId="77777777" w:rsidR="00157414" w:rsidRPr="00576C17" w:rsidRDefault="00157414" w:rsidP="00157414">
            <w:pPr>
              <w:spacing w:line="240" w:lineRule="auto"/>
              <w:rPr>
                <w:rFonts w:cs="Arial"/>
                <w:noProof/>
                <w:color w:val="000000" w:themeColor="text1"/>
                <w:sz w:val="20"/>
                <w:szCs w:val="20"/>
              </w:rPr>
            </w:pPr>
            <w:r w:rsidRPr="00576C17">
              <w:rPr>
                <w:rFonts w:cs="Arial"/>
                <w:noProof/>
                <w:color w:val="000000" w:themeColor="text1"/>
                <w:sz w:val="20"/>
                <w:szCs w:val="20"/>
              </w:rPr>
              <w:t>An energy diagram for an exothermic reaction is shown below:</w:t>
            </w:r>
            <w:r w:rsidRPr="00576C17">
              <w:rPr>
                <w:rFonts w:cs="Arial"/>
                <w:noProof/>
                <w:color w:val="000000" w:themeColor="text1"/>
                <w:sz w:val="20"/>
                <w:szCs w:val="20"/>
              </w:rPr>
              <w:drawing>
                <wp:inline distT="0" distB="0" distL="0" distR="0" wp14:anchorId="40A8324B" wp14:editId="0F9E3F11">
                  <wp:extent cx="2117380" cy="146649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6074" cy="1465586"/>
                          </a:xfrm>
                          <a:prstGeom prst="rect">
                            <a:avLst/>
                          </a:prstGeom>
                          <a:noFill/>
                          <a:ln>
                            <a:noFill/>
                          </a:ln>
                        </pic:spPr>
                      </pic:pic>
                    </a:graphicData>
                  </a:graphic>
                </wp:inline>
              </w:drawing>
            </w:r>
          </w:p>
          <w:p w14:paraId="6F2D0972" w14:textId="77777777" w:rsidR="00157414" w:rsidRPr="00576C17" w:rsidRDefault="00157414" w:rsidP="00157414">
            <w:pPr>
              <w:spacing w:line="240" w:lineRule="auto"/>
              <w:rPr>
                <w:rFonts w:cs="Arial"/>
                <w:noProof/>
                <w:color w:val="000000" w:themeColor="text1"/>
                <w:sz w:val="20"/>
                <w:szCs w:val="20"/>
              </w:rPr>
            </w:pPr>
          </w:p>
          <w:p w14:paraId="66823ED8" w14:textId="2263CDA7"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Provide students with various reaction profiles and ask them to interpret them as exothermic or endothermic, giving their reasons.</w:t>
            </w:r>
          </w:p>
          <w:p w14:paraId="69A0127E" w14:textId="664B44DF" w:rsidR="00157414" w:rsidRPr="00576C17" w:rsidRDefault="00157414" w:rsidP="00157414">
            <w:pPr>
              <w:spacing w:line="240" w:lineRule="auto"/>
              <w:rPr>
                <w:rFonts w:cs="Arial"/>
                <w:color w:val="000000" w:themeColor="text1"/>
                <w:sz w:val="20"/>
                <w:szCs w:val="20"/>
              </w:rPr>
            </w:pPr>
            <w:r w:rsidRPr="00576C17">
              <w:rPr>
                <w:rFonts w:cs="Arial"/>
                <w:color w:val="000000" w:themeColor="text1"/>
                <w:sz w:val="20"/>
                <w:szCs w:val="20"/>
              </w:rPr>
              <w:t>Provide students with various descriptions and ask them to draw the relevant profiles.</w:t>
            </w:r>
          </w:p>
        </w:tc>
        <w:tc>
          <w:tcPr>
            <w:tcW w:w="850" w:type="pct"/>
          </w:tcPr>
          <w:p w14:paraId="03E33A6D" w14:textId="77777777" w:rsidR="00157414" w:rsidRDefault="00157414" w:rsidP="00157414">
            <w:pPr>
              <w:spacing w:line="240" w:lineRule="auto"/>
              <w:contextualSpacing/>
              <w:rPr>
                <w:rFonts w:cs="Arial"/>
                <w:color w:val="000000" w:themeColor="text1"/>
                <w:sz w:val="20"/>
                <w:szCs w:val="20"/>
              </w:rPr>
            </w:pPr>
            <w:r w:rsidRPr="00576C17">
              <w:rPr>
                <w:rFonts w:cs="Arial"/>
                <w:color w:val="000000" w:themeColor="text1"/>
                <w:sz w:val="20"/>
                <w:szCs w:val="20"/>
              </w:rPr>
              <w:t>Demonstrate the exothermic alcohol gun:</w:t>
            </w:r>
          </w:p>
          <w:p w14:paraId="37EF0C7B" w14:textId="54FC9063" w:rsidR="00157414" w:rsidRPr="00576C17" w:rsidRDefault="00157414" w:rsidP="00157414">
            <w:pPr>
              <w:spacing w:line="240" w:lineRule="auto"/>
              <w:contextualSpacing/>
              <w:rPr>
                <w:rFonts w:cs="Arial"/>
                <w:color w:val="000000" w:themeColor="text1"/>
                <w:sz w:val="20"/>
                <w:szCs w:val="20"/>
              </w:rPr>
            </w:pPr>
          </w:p>
          <w:p w14:paraId="6560CF1A" w14:textId="0A3D05F0" w:rsidR="00157414" w:rsidRPr="00576C17" w:rsidRDefault="0062232A" w:rsidP="00157414">
            <w:pPr>
              <w:spacing w:line="240" w:lineRule="auto"/>
              <w:contextualSpacing/>
              <w:rPr>
                <w:rFonts w:cs="Arial"/>
                <w:color w:val="000000" w:themeColor="text1"/>
                <w:sz w:val="20"/>
                <w:szCs w:val="20"/>
              </w:rPr>
            </w:pPr>
            <w:hyperlink r:id="rId13" w:history="1">
              <w:r w:rsidR="00157414" w:rsidRPr="00576C17">
                <w:rPr>
                  <w:rStyle w:val="Hyperlink"/>
                  <w:rFonts w:cs="Arial"/>
                  <w:sz w:val="20"/>
                  <w:szCs w:val="20"/>
                </w:rPr>
                <w:t>The alcohol gun – Nuffield Foundation</w:t>
              </w:r>
            </w:hyperlink>
            <w:r w:rsidR="00157414" w:rsidRPr="00576C17">
              <w:rPr>
                <w:rStyle w:val="Hyperlink"/>
                <w:rFonts w:cs="Arial"/>
                <w:sz w:val="20"/>
                <w:szCs w:val="20"/>
              </w:rPr>
              <w:t xml:space="preserve"> </w:t>
            </w:r>
          </w:p>
          <w:p w14:paraId="68BE996E" w14:textId="77777777" w:rsidR="00157414" w:rsidRPr="00576C17" w:rsidRDefault="00157414" w:rsidP="00157414">
            <w:pPr>
              <w:spacing w:line="240" w:lineRule="auto"/>
              <w:contextualSpacing/>
              <w:rPr>
                <w:rFonts w:cs="Arial"/>
                <w:color w:val="000000" w:themeColor="text1"/>
                <w:sz w:val="20"/>
                <w:szCs w:val="20"/>
              </w:rPr>
            </w:pPr>
          </w:p>
          <w:p w14:paraId="4CC2C448" w14:textId="25CB86D0" w:rsidR="00157414" w:rsidRPr="00576C17" w:rsidRDefault="00157414" w:rsidP="00157414">
            <w:pPr>
              <w:spacing w:line="240" w:lineRule="auto"/>
              <w:contextualSpacing/>
              <w:rPr>
                <w:rFonts w:cs="Arial"/>
                <w:color w:val="000000" w:themeColor="text1"/>
                <w:sz w:val="20"/>
                <w:szCs w:val="20"/>
              </w:rPr>
            </w:pPr>
            <w:r w:rsidRPr="00576C17">
              <w:rPr>
                <w:rFonts w:cs="Arial"/>
                <w:color w:val="000000" w:themeColor="text1"/>
                <w:sz w:val="20"/>
                <w:szCs w:val="20"/>
              </w:rPr>
              <w:t>Students can investigate endothermic super-cooled sodium thiosulfate:</w:t>
            </w:r>
          </w:p>
          <w:p w14:paraId="42EB48AB" w14:textId="635733EA" w:rsidR="00157414" w:rsidRPr="00576C17" w:rsidRDefault="0062232A" w:rsidP="00157414">
            <w:pPr>
              <w:spacing w:line="240" w:lineRule="auto"/>
              <w:contextualSpacing/>
              <w:rPr>
                <w:rFonts w:cs="Arial"/>
                <w:color w:val="000000" w:themeColor="text1"/>
                <w:sz w:val="20"/>
                <w:szCs w:val="20"/>
              </w:rPr>
            </w:pPr>
            <w:hyperlink r:id="rId14" w:history="1">
              <w:proofErr w:type="spellStart"/>
              <w:r w:rsidR="00157414" w:rsidRPr="00576C17">
                <w:rPr>
                  <w:rStyle w:val="Hyperlink"/>
                  <w:rFonts w:cs="Arial"/>
                  <w:sz w:val="20"/>
                  <w:szCs w:val="20"/>
                </w:rPr>
                <w:t>Supercooling</w:t>
              </w:r>
              <w:proofErr w:type="spellEnd"/>
              <w:r w:rsidR="00157414" w:rsidRPr="00576C17">
                <w:rPr>
                  <w:rStyle w:val="Hyperlink"/>
                  <w:rFonts w:cs="Arial"/>
                  <w:sz w:val="20"/>
                  <w:szCs w:val="20"/>
                </w:rPr>
                <w:t>, the energetics of freezing – Nuffield Foundation</w:t>
              </w:r>
            </w:hyperlink>
            <w:r w:rsidR="00157414" w:rsidRPr="00576C17">
              <w:rPr>
                <w:rFonts w:cs="Arial"/>
                <w:color w:val="000000" w:themeColor="text1"/>
                <w:sz w:val="20"/>
                <w:szCs w:val="20"/>
              </w:rPr>
              <w:t xml:space="preserve"> </w:t>
            </w:r>
          </w:p>
        </w:tc>
        <w:tc>
          <w:tcPr>
            <w:tcW w:w="569" w:type="pct"/>
          </w:tcPr>
          <w:p w14:paraId="5B0ABE1F" w14:textId="07979BA5" w:rsidR="00157414" w:rsidRPr="00576C17" w:rsidRDefault="00157414" w:rsidP="00157414">
            <w:pPr>
              <w:spacing w:line="240" w:lineRule="auto"/>
              <w:rPr>
                <w:rFonts w:cs="Arial"/>
                <w:color w:val="000000" w:themeColor="text1"/>
                <w:sz w:val="20"/>
                <w:szCs w:val="20"/>
              </w:rPr>
            </w:pPr>
          </w:p>
        </w:tc>
      </w:tr>
    </w:tbl>
    <w:p w14:paraId="366AF790" w14:textId="2DB1D2B1" w:rsidR="009302ED" w:rsidRPr="004D26F8" w:rsidRDefault="009302ED" w:rsidP="007C3633">
      <w:pPr>
        <w:rPr>
          <w:rFonts w:ascii="AQA Chevin Pro Light" w:hAnsi="AQA Chevin Pro Light"/>
        </w:rPr>
      </w:pPr>
    </w:p>
    <w:sectPr w:rsidR="009302ED" w:rsidRPr="004D26F8" w:rsidSect="002425FC">
      <w:headerReference w:type="default" r:id="rId15"/>
      <w:footerReference w:type="default" r:id="rId16"/>
      <w:headerReference w:type="first" r:id="rId17"/>
      <w:footerReference w:type="first" r:id="rId18"/>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AF5E" w14:textId="77777777" w:rsidR="00016D4E" w:rsidRDefault="00016D4E">
      <w:r>
        <w:separator/>
      </w:r>
    </w:p>
  </w:endnote>
  <w:endnote w:type="continuationSeparator" w:id="0">
    <w:p w14:paraId="7AFC51E3" w14:textId="77777777" w:rsidR="00016D4E" w:rsidRDefault="0001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AB66867C-0E39-4009-B1BD-4FEF9D8A30D5}"/>
    <w:embedBold r:id="rId2" w:fontKey="{1BE91D19-93BD-45F6-83F0-C7C43B3130B7}"/>
    <w:embedItalic r:id="rId3" w:fontKey="{67328571-CCFE-4993-9875-C006081D526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37F34" w:rsidRPr="00E75554" w14:paraId="72CAAB78" w14:textId="77777777" w:rsidTr="00F9337E">
      <w:trPr>
        <w:trHeight w:hRule="exact" w:val="397"/>
      </w:trPr>
      <w:tc>
        <w:tcPr>
          <w:tcW w:w="7767" w:type="dxa"/>
        </w:tcPr>
        <w:p w14:paraId="1EE8E79E" w14:textId="77777777" w:rsidR="00537F34" w:rsidRPr="00E75554" w:rsidRDefault="0062232A"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37F34">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680A6B7E" w14:textId="55727979" w:rsidR="00537F34" w:rsidRPr="00E75554" w:rsidRDefault="00537F34"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2232A">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2232A">
            <w:rPr>
              <w:rFonts w:ascii="AQA Chevin Pro Light" w:hAnsi="AQA Chevin Pro Light"/>
              <w:noProof/>
              <w:color w:val="000000"/>
              <w:sz w:val="16"/>
              <w:szCs w:val="16"/>
            </w:rPr>
            <w:t>4</w:t>
          </w:r>
          <w:r>
            <w:rPr>
              <w:rFonts w:ascii="AQA Chevin Pro Light" w:hAnsi="AQA Chevin Pro Light"/>
              <w:noProof/>
              <w:color w:val="000000"/>
              <w:sz w:val="16"/>
              <w:szCs w:val="16"/>
            </w:rPr>
            <w:fldChar w:fldCharType="end"/>
          </w:r>
        </w:p>
      </w:tc>
    </w:tr>
  </w:tbl>
  <w:p w14:paraId="64210D9B" w14:textId="77777777" w:rsidR="00537F34" w:rsidRPr="00E75554" w:rsidRDefault="00537F34"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4D0CA872" wp14:editId="79A707B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701DE0"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37F34" w:rsidRPr="007B4738" w14:paraId="3A3A31D4" w14:textId="77777777" w:rsidTr="00F9337E">
      <w:trPr>
        <w:trHeight w:hRule="exact" w:val="397"/>
      </w:trPr>
      <w:tc>
        <w:tcPr>
          <w:tcW w:w="7768" w:type="dxa"/>
        </w:tcPr>
        <w:p w14:paraId="22AA6BB4" w14:textId="77777777" w:rsidR="00537F34" w:rsidRPr="002425FC" w:rsidRDefault="0062232A"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37F34">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7EF28DE3" w14:textId="77777777" w:rsidR="00537F34" w:rsidRPr="002425FC" w:rsidRDefault="00537F34"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65966F4D" w14:textId="77777777" w:rsidR="00537F34" w:rsidRPr="002425FC" w:rsidRDefault="00537F34"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82AB800" wp14:editId="49E1CE50">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B83EB7"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1856" w14:textId="77777777" w:rsidR="00016D4E" w:rsidRDefault="00016D4E">
      <w:r>
        <w:separator/>
      </w:r>
    </w:p>
  </w:footnote>
  <w:footnote w:type="continuationSeparator" w:id="0">
    <w:p w14:paraId="64F09F9D" w14:textId="77777777" w:rsidR="00016D4E" w:rsidRDefault="0001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8400" w14:textId="77777777" w:rsidR="00537F34" w:rsidRDefault="00537F34" w:rsidP="005B0BAA">
    <w:pPr>
      <w:pStyle w:val="HeaderAQA"/>
    </w:pPr>
  </w:p>
  <w:p w14:paraId="68D8F6D3" w14:textId="77777777" w:rsidR="00537F34" w:rsidRDefault="00537F34" w:rsidP="00906356">
    <w:pPr>
      <w:pStyle w:val="Header"/>
    </w:pPr>
    <w:r>
      <w:rPr>
        <w:noProof/>
      </w:rPr>
      <mc:AlternateContent>
        <mc:Choice Requires="wps">
          <w:drawing>
            <wp:anchor distT="4294967295" distB="4294967295" distL="114300" distR="114300" simplePos="0" relativeHeight="251656192" behindDoc="0" locked="1" layoutInCell="1" allowOverlap="1" wp14:anchorId="1797D835" wp14:editId="374E2C77">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713C28"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462A" w14:textId="77777777" w:rsidR="00537F34" w:rsidRDefault="00537F34" w:rsidP="000D10F8">
    <w:pPr>
      <w:pStyle w:val="HeaderAQA"/>
    </w:pPr>
    <w:r>
      <w:rPr>
        <w:noProof/>
      </w:rPr>
      <w:drawing>
        <wp:anchor distT="0" distB="0" distL="114300" distR="114300" simplePos="0" relativeHeight="251661312" behindDoc="0" locked="0" layoutInCell="1" allowOverlap="1" wp14:anchorId="17E0ADD6" wp14:editId="2179AC0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77B567C9" w14:textId="77777777" w:rsidR="00537F34" w:rsidRDefault="00537F34" w:rsidP="00906356">
    <w:pPr>
      <w:pStyle w:val="Header"/>
    </w:pPr>
    <w:r>
      <w:rPr>
        <w:noProof/>
      </w:rPr>
      <mc:AlternateContent>
        <mc:Choice Requires="wps">
          <w:drawing>
            <wp:anchor distT="4294967295" distB="4294967295" distL="114300" distR="114300" simplePos="0" relativeHeight="251655168" behindDoc="0" locked="1" layoutInCell="1" allowOverlap="1" wp14:anchorId="53C88438" wp14:editId="4E853AB9">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373D0A"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4402"/>
    <w:multiLevelType w:val="multilevel"/>
    <w:tmpl w:val="B582B822"/>
    <w:numStyleLink w:val="NumbLstBullet"/>
  </w:abstractNum>
  <w:abstractNum w:abstractNumId="6">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4"/>
  </w:num>
  <w:num w:numId="6">
    <w:abstractNumId w:val="2"/>
  </w:num>
  <w:num w:numId="7">
    <w:abstractNumId w:val="10"/>
  </w:num>
  <w:num w:numId="8">
    <w:abstractNumId w:val="3"/>
  </w:num>
  <w:num w:numId="9">
    <w:abstractNumId w:val="6"/>
  </w:num>
  <w:num w:numId="10">
    <w:abstractNumId w:val="8"/>
  </w:num>
  <w:num w:numId="11">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146"/>
    <w:rsid w:val="000019BE"/>
    <w:rsid w:val="00001CE1"/>
    <w:rsid w:val="00001E23"/>
    <w:rsid w:val="00001E7C"/>
    <w:rsid w:val="00002673"/>
    <w:rsid w:val="00002EE7"/>
    <w:rsid w:val="0000466B"/>
    <w:rsid w:val="0000600F"/>
    <w:rsid w:val="000105DF"/>
    <w:rsid w:val="00012855"/>
    <w:rsid w:val="00016D4E"/>
    <w:rsid w:val="000204F1"/>
    <w:rsid w:val="00034E2E"/>
    <w:rsid w:val="000352AD"/>
    <w:rsid w:val="0003733A"/>
    <w:rsid w:val="0004109A"/>
    <w:rsid w:val="00053468"/>
    <w:rsid w:val="00056082"/>
    <w:rsid w:val="00066285"/>
    <w:rsid w:val="0007426C"/>
    <w:rsid w:val="000747A9"/>
    <w:rsid w:val="000801D7"/>
    <w:rsid w:val="00081166"/>
    <w:rsid w:val="00085F1F"/>
    <w:rsid w:val="000867FD"/>
    <w:rsid w:val="00091108"/>
    <w:rsid w:val="00095511"/>
    <w:rsid w:val="000A177D"/>
    <w:rsid w:val="000A29DB"/>
    <w:rsid w:val="000A612A"/>
    <w:rsid w:val="000B09B4"/>
    <w:rsid w:val="000C17FF"/>
    <w:rsid w:val="000C29DD"/>
    <w:rsid w:val="000D04F5"/>
    <w:rsid w:val="000D10F8"/>
    <w:rsid w:val="000D31E8"/>
    <w:rsid w:val="000D33E0"/>
    <w:rsid w:val="000D432C"/>
    <w:rsid w:val="000E074C"/>
    <w:rsid w:val="000E11B4"/>
    <w:rsid w:val="000E6A4B"/>
    <w:rsid w:val="000F4723"/>
    <w:rsid w:val="000F5235"/>
    <w:rsid w:val="00101028"/>
    <w:rsid w:val="001014CC"/>
    <w:rsid w:val="00102FA5"/>
    <w:rsid w:val="00103198"/>
    <w:rsid w:val="00106364"/>
    <w:rsid w:val="001216E7"/>
    <w:rsid w:val="00122D6F"/>
    <w:rsid w:val="00125B03"/>
    <w:rsid w:val="001279BA"/>
    <w:rsid w:val="00137CE5"/>
    <w:rsid w:val="00150291"/>
    <w:rsid w:val="00150996"/>
    <w:rsid w:val="00150F54"/>
    <w:rsid w:val="0015174B"/>
    <w:rsid w:val="00155462"/>
    <w:rsid w:val="00156314"/>
    <w:rsid w:val="00157414"/>
    <w:rsid w:val="00157B7D"/>
    <w:rsid w:val="00157D52"/>
    <w:rsid w:val="00164232"/>
    <w:rsid w:val="00171E6D"/>
    <w:rsid w:val="0017529D"/>
    <w:rsid w:val="00177789"/>
    <w:rsid w:val="00177F60"/>
    <w:rsid w:val="001842B1"/>
    <w:rsid w:val="00186651"/>
    <w:rsid w:val="00187EE5"/>
    <w:rsid w:val="00190E4B"/>
    <w:rsid w:val="001924C0"/>
    <w:rsid w:val="00192B07"/>
    <w:rsid w:val="0019404D"/>
    <w:rsid w:val="001A3112"/>
    <w:rsid w:val="001A348C"/>
    <w:rsid w:val="001A6C6D"/>
    <w:rsid w:val="001B2E57"/>
    <w:rsid w:val="001B509A"/>
    <w:rsid w:val="001B5CD7"/>
    <w:rsid w:val="001B60AA"/>
    <w:rsid w:val="001B6FF0"/>
    <w:rsid w:val="001C5A70"/>
    <w:rsid w:val="001C64C6"/>
    <w:rsid w:val="001C6B3B"/>
    <w:rsid w:val="001C6FE6"/>
    <w:rsid w:val="001D20F7"/>
    <w:rsid w:val="001D2B08"/>
    <w:rsid w:val="001D69FA"/>
    <w:rsid w:val="001D7CB9"/>
    <w:rsid w:val="001E0F9D"/>
    <w:rsid w:val="001E2A0E"/>
    <w:rsid w:val="001F56D0"/>
    <w:rsid w:val="00203066"/>
    <w:rsid w:val="00203981"/>
    <w:rsid w:val="002203FA"/>
    <w:rsid w:val="00221A5F"/>
    <w:rsid w:val="00226863"/>
    <w:rsid w:val="002307B7"/>
    <w:rsid w:val="00235968"/>
    <w:rsid w:val="00237778"/>
    <w:rsid w:val="002425FC"/>
    <w:rsid w:val="002441D0"/>
    <w:rsid w:val="0024766A"/>
    <w:rsid w:val="0025245D"/>
    <w:rsid w:val="002529FF"/>
    <w:rsid w:val="0025320A"/>
    <w:rsid w:val="002573D7"/>
    <w:rsid w:val="0026285D"/>
    <w:rsid w:val="00263B15"/>
    <w:rsid w:val="00266E14"/>
    <w:rsid w:val="002707F1"/>
    <w:rsid w:val="00275F7C"/>
    <w:rsid w:val="002814FF"/>
    <w:rsid w:val="002859EE"/>
    <w:rsid w:val="00290DAD"/>
    <w:rsid w:val="002915E8"/>
    <w:rsid w:val="002A45F9"/>
    <w:rsid w:val="002A66D3"/>
    <w:rsid w:val="002A7D6D"/>
    <w:rsid w:val="002B1243"/>
    <w:rsid w:val="002B16C1"/>
    <w:rsid w:val="002B4E4D"/>
    <w:rsid w:val="002C32B5"/>
    <w:rsid w:val="002C3520"/>
    <w:rsid w:val="002C54C6"/>
    <w:rsid w:val="002C750D"/>
    <w:rsid w:val="002D189E"/>
    <w:rsid w:val="002D3548"/>
    <w:rsid w:val="002D3D3A"/>
    <w:rsid w:val="002D44A1"/>
    <w:rsid w:val="002D46F6"/>
    <w:rsid w:val="002D535F"/>
    <w:rsid w:val="002E51CB"/>
    <w:rsid w:val="002F16DF"/>
    <w:rsid w:val="002F208A"/>
    <w:rsid w:val="002F7A0B"/>
    <w:rsid w:val="0030128C"/>
    <w:rsid w:val="003141FA"/>
    <w:rsid w:val="00315D87"/>
    <w:rsid w:val="00320F22"/>
    <w:rsid w:val="00324BDF"/>
    <w:rsid w:val="00325755"/>
    <w:rsid w:val="0032681E"/>
    <w:rsid w:val="003332EC"/>
    <w:rsid w:val="003334D4"/>
    <w:rsid w:val="0034094A"/>
    <w:rsid w:val="00346BB3"/>
    <w:rsid w:val="003534D0"/>
    <w:rsid w:val="003546A0"/>
    <w:rsid w:val="003560EF"/>
    <w:rsid w:val="00356CC4"/>
    <w:rsid w:val="00367416"/>
    <w:rsid w:val="0037387B"/>
    <w:rsid w:val="003814DC"/>
    <w:rsid w:val="00384229"/>
    <w:rsid w:val="00385FBB"/>
    <w:rsid w:val="0039228E"/>
    <w:rsid w:val="00396E6B"/>
    <w:rsid w:val="00397DA8"/>
    <w:rsid w:val="003A08A5"/>
    <w:rsid w:val="003A3B10"/>
    <w:rsid w:val="003A6494"/>
    <w:rsid w:val="003B006B"/>
    <w:rsid w:val="003B2F6C"/>
    <w:rsid w:val="003B66B3"/>
    <w:rsid w:val="003C0BF7"/>
    <w:rsid w:val="003C4E4A"/>
    <w:rsid w:val="003C6E47"/>
    <w:rsid w:val="003D17A6"/>
    <w:rsid w:val="003D2194"/>
    <w:rsid w:val="003D2974"/>
    <w:rsid w:val="003D5B11"/>
    <w:rsid w:val="003D70EB"/>
    <w:rsid w:val="003E7E7D"/>
    <w:rsid w:val="003F32F9"/>
    <w:rsid w:val="003F6027"/>
    <w:rsid w:val="003F63E7"/>
    <w:rsid w:val="003F6462"/>
    <w:rsid w:val="00401B85"/>
    <w:rsid w:val="00402ED1"/>
    <w:rsid w:val="00413A68"/>
    <w:rsid w:val="00414EAE"/>
    <w:rsid w:val="0042473B"/>
    <w:rsid w:val="00424D69"/>
    <w:rsid w:val="004256D8"/>
    <w:rsid w:val="00433A06"/>
    <w:rsid w:val="00434FD1"/>
    <w:rsid w:val="0044197F"/>
    <w:rsid w:val="0044695B"/>
    <w:rsid w:val="00452E7B"/>
    <w:rsid w:val="00460D78"/>
    <w:rsid w:val="004626BB"/>
    <w:rsid w:val="004647D1"/>
    <w:rsid w:val="00466C8D"/>
    <w:rsid w:val="004676E5"/>
    <w:rsid w:val="00470515"/>
    <w:rsid w:val="00474E9E"/>
    <w:rsid w:val="00477FF5"/>
    <w:rsid w:val="00482A02"/>
    <w:rsid w:val="00490AE8"/>
    <w:rsid w:val="00490F15"/>
    <w:rsid w:val="00493717"/>
    <w:rsid w:val="00493E19"/>
    <w:rsid w:val="004954AC"/>
    <w:rsid w:val="00497E72"/>
    <w:rsid w:val="004A0BA5"/>
    <w:rsid w:val="004A37E3"/>
    <w:rsid w:val="004A566F"/>
    <w:rsid w:val="004B44E0"/>
    <w:rsid w:val="004C0975"/>
    <w:rsid w:val="004C25DB"/>
    <w:rsid w:val="004D26F8"/>
    <w:rsid w:val="004D2AA3"/>
    <w:rsid w:val="004D6AE4"/>
    <w:rsid w:val="004D744D"/>
    <w:rsid w:val="004E23C4"/>
    <w:rsid w:val="004E2B57"/>
    <w:rsid w:val="004E538C"/>
    <w:rsid w:val="004F1A77"/>
    <w:rsid w:val="004F3689"/>
    <w:rsid w:val="005017B0"/>
    <w:rsid w:val="00505C16"/>
    <w:rsid w:val="00505C4E"/>
    <w:rsid w:val="005104BC"/>
    <w:rsid w:val="0051749E"/>
    <w:rsid w:val="00523DBF"/>
    <w:rsid w:val="005322E1"/>
    <w:rsid w:val="00537F34"/>
    <w:rsid w:val="005403D3"/>
    <w:rsid w:val="00544D59"/>
    <w:rsid w:val="00546239"/>
    <w:rsid w:val="00547B20"/>
    <w:rsid w:val="00554691"/>
    <w:rsid w:val="00555B55"/>
    <w:rsid w:val="00556156"/>
    <w:rsid w:val="0056593E"/>
    <w:rsid w:val="00566217"/>
    <w:rsid w:val="00574EAF"/>
    <w:rsid w:val="005760E7"/>
    <w:rsid w:val="00576C17"/>
    <w:rsid w:val="0058099A"/>
    <w:rsid w:val="00580B87"/>
    <w:rsid w:val="0058157F"/>
    <w:rsid w:val="00581E15"/>
    <w:rsid w:val="005844CE"/>
    <w:rsid w:val="00594E72"/>
    <w:rsid w:val="00595B1D"/>
    <w:rsid w:val="005A0C22"/>
    <w:rsid w:val="005A18BB"/>
    <w:rsid w:val="005A1B69"/>
    <w:rsid w:val="005A28F6"/>
    <w:rsid w:val="005A34AE"/>
    <w:rsid w:val="005A55F9"/>
    <w:rsid w:val="005A7E5F"/>
    <w:rsid w:val="005B035C"/>
    <w:rsid w:val="005B05A9"/>
    <w:rsid w:val="005B0BAA"/>
    <w:rsid w:val="005C0F0A"/>
    <w:rsid w:val="005C3598"/>
    <w:rsid w:val="005D4826"/>
    <w:rsid w:val="005E0D2F"/>
    <w:rsid w:val="005E68DC"/>
    <w:rsid w:val="005E7017"/>
    <w:rsid w:val="005E7675"/>
    <w:rsid w:val="00601B41"/>
    <w:rsid w:val="00602329"/>
    <w:rsid w:val="00602A30"/>
    <w:rsid w:val="006031EB"/>
    <w:rsid w:val="006116C3"/>
    <w:rsid w:val="00612EAE"/>
    <w:rsid w:val="0061364A"/>
    <w:rsid w:val="006145BD"/>
    <w:rsid w:val="0061508F"/>
    <w:rsid w:val="00617CB8"/>
    <w:rsid w:val="0062232A"/>
    <w:rsid w:val="00624F06"/>
    <w:rsid w:val="00630E3B"/>
    <w:rsid w:val="00636088"/>
    <w:rsid w:val="00642C48"/>
    <w:rsid w:val="006536B5"/>
    <w:rsid w:val="00656AA4"/>
    <w:rsid w:val="00660EDB"/>
    <w:rsid w:val="006612C1"/>
    <w:rsid w:val="0066404E"/>
    <w:rsid w:val="0067559E"/>
    <w:rsid w:val="00676815"/>
    <w:rsid w:val="00676C64"/>
    <w:rsid w:val="0067720F"/>
    <w:rsid w:val="006775DE"/>
    <w:rsid w:val="00685A76"/>
    <w:rsid w:val="0068644C"/>
    <w:rsid w:val="00686ABD"/>
    <w:rsid w:val="006925E2"/>
    <w:rsid w:val="00693565"/>
    <w:rsid w:val="006A5764"/>
    <w:rsid w:val="006A7B73"/>
    <w:rsid w:val="006B24D1"/>
    <w:rsid w:val="006B592F"/>
    <w:rsid w:val="006C2E6B"/>
    <w:rsid w:val="006D629E"/>
    <w:rsid w:val="006F082A"/>
    <w:rsid w:val="006F140D"/>
    <w:rsid w:val="007019FB"/>
    <w:rsid w:val="00704347"/>
    <w:rsid w:val="007062A8"/>
    <w:rsid w:val="00710BD2"/>
    <w:rsid w:val="00711FB0"/>
    <w:rsid w:val="007123C6"/>
    <w:rsid w:val="007158F7"/>
    <w:rsid w:val="00717B93"/>
    <w:rsid w:val="0072052D"/>
    <w:rsid w:val="00721B94"/>
    <w:rsid w:val="00725E20"/>
    <w:rsid w:val="00727C42"/>
    <w:rsid w:val="007304B7"/>
    <w:rsid w:val="007327E8"/>
    <w:rsid w:val="007333CE"/>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39C"/>
    <w:rsid w:val="00774FD5"/>
    <w:rsid w:val="00776722"/>
    <w:rsid w:val="00786A19"/>
    <w:rsid w:val="00794E95"/>
    <w:rsid w:val="00795A2D"/>
    <w:rsid w:val="007A202A"/>
    <w:rsid w:val="007A2816"/>
    <w:rsid w:val="007A41F8"/>
    <w:rsid w:val="007B11CA"/>
    <w:rsid w:val="007B190F"/>
    <w:rsid w:val="007B1D78"/>
    <w:rsid w:val="007B4738"/>
    <w:rsid w:val="007C21CA"/>
    <w:rsid w:val="007C3633"/>
    <w:rsid w:val="007D212F"/>
    <w:rsid w:val="007E03AF"/>
    <w:rsid w:val="007E1CAF"/>
    <w:rsid w:val="007F0399"/>
    <w:rsid w:val="007F0659"/>
    <w:rsid w:val="007F6654"/>
    <w:rsid w:val="007F6BF2"/>
    <w:rsid w:val="00801673"/>
    <w:rsid w:val="00801CB0"/>
    <w:rsid w:val="00802FCD"/>
    <w:rsid w:val="00803138"/>
    <w:rsid w:val="0080396A"/>
    <w:rsid w:val="00803EC4"/>
    <w:rsid w:val="00807CD7"/>
    <w:rsid w:val="00807D66"/>
    <w:rsid w:val="008130CD"/>
    <w:rsid w:val="00813B27"/>
    <w:rsid w:val="00813CE8"/>
    <w:rsid w:val="00820DF9"/>
    <w:rsid w:val="0082357C"/>
    <w:rsid w:val="00825247"/>
    <w:rsid w:val="008271F5"/>
    <w:rsid w:val="008365CC"/>
    <w:rsid w:val="0083769C"/>
    <w:rsid w:val="00840235"/>
    <w:rsid w:val="00842F7B"/>
    <w:rsid w:val="00845C00"/>
    <w:rsid w:val="00852843"/>
    <w:rsid w:val="00855BEA"/>
    <w:rsid w:val="00860249"/>
    <w:rsid w:val="0086108E"/>
    <w:rsid w:val="00861684"/>
    <w:rsid w:val="00861EEB"/>
    <w:rsid w:val="00862562"/>
    <w:rsid w:val="0086537F"/>
    <w:rsid w:val="008664D1"/>
    <w:rsid w:val="008709F4"/>
    <w:rsid w:val="0087244E"/>
    <w:rsid w:val="00872BB4"/>
    <w:rsid w:val="00872D12"/>
    <w:rsid w:val="00877132"/>
    <w:rsid w:val="00880A42"/>
    <w:rsid w:val="00885600"/>
    <w:rsid w:val="008862B4"/>
    <w:rsid w:val="00886AF5"/>
    <w:rsid w:val="00894B22"/>
    <w:rsid w:val="00895E0C"/>
    <w:rsid w:val="008A18E1"/>
    <w:rsid w:val="008A6212"/>
    <w:rsid w:val="008A6ED6"/>
    <w:rsid w:val="008B5243"/>
    <w:rsid w:val="008B7726"/>
    <w:rsid w:val="008C2521"/>
    <w:rsid w:val="008C2E2B"/>
    <w:rsid w:val="008C39AC"/>
    <w:rsid w:val="008C413A"/>
    <w:rsid w:val="008D72F1"/>
    <w:rsid w:val="008E06CE"/>
    <w:rsid w:val="008E0DF8"/>
    <w:rsid w:val="008E1B7C"/>
    <w:rsid w:val="008E1FC9"/>
    <w:rsid w:val="008F4449"/>
    <w:rsid w:val="009003D0"/>
    <w:rsid w:val="009007AF"/>
    <w:rsid w:val="0090528E"/>
    <w:rsid w:val="009055D4"/>
    <w:rsid w:val="00905F34"/>
    <w:rsid w:val="00906356"/>
    <w:rsid w:val="00906421"/>
    <w:rsid w:val="009103E5"/>
    <w:rsid w:val="00913180"/>
    <w:rsid w:val="009161E9"/>
    <w:rsid w:val="009206AC"/>
    <w:rsid w:val="00921886"/>
    <w:rsid w:val="00921CF4"/>
    <w:rsid w:val="00924607"/>
    <w:rsid w:val="00924692"/>
    <w:rsid w:val="00926A7A"/>
    <w:rsid w:val="009302ED"/>
    <w:rsid w:val="00930825"/>
    <w:rsid w:val="00946CE8"/>
    <w:rsid w:val="0095306B"/>
    <w:rsid w:val="00960207"/>
    <w:rsid w:val="0096383E"/>
    <w:rsid w:val="00964F9E"/>
    <w:rsid w:val="00972B00"/>
    <w:rsid w:val="00973254"/>
    <w:rsid w:val="00974922"/>
    <w:rsid w:val="00974E18"/>
    <w:rsid w:val="00975031"/>
    <w:rsid w:val="0097698A"/>
    <w:rsid w:val="009805D8"/>
    <w:rsid w:val="00980C3C"/>
    <w:rsid w:val="00981D9D"/>
    <w:rsid w:val="00984CFF"/>
    <w:rsid w:val="00993A2A"/>
    <w:rsid w:val="0099740B"/>
    <w:rsid w:val="009A1AD0"/>
    <w:rsid w:val="009A43A2"/>
    <w:rsid w:val="009A582F"/>
    <w:rsid w:val="009A5893"/>
    <w:rsid w:val="009A7235"/>
    <w:rsid w:val="009A72CE"/>
    <w:rsid w:val="009A7D82"/>
    <w:rsid w:val="009B033F"/>
    <w:rsid w:val="009B2DA0"/>
    <w:rsid w:val="009B6C47"/>
    <w:rsid w:val="009C1378"/>
    <w:rsid w:val="009C5618"/>
    <w:rsid w:val="009C63C6"/>
    <w:rsid w:val="009D4791"/>
    <w:rsid w:val="009D6261"/>
    <w:rsid w:val="009E1AEA"/>
    <w:rsid w:val="009F6138"/>
    <w:rsid w:val="009F72A8"/>
    <w:rsid w:val="00A135E0"/>
    <w:rsid w:val="00A1445A"/>
    <w:rsid w:val="00A20821"/>
    <w:rsid w:val="00A26196"/>
    <w:rsid w:val="00A358F2"/>
    <w:rsid w:val="00A42543"/>
    <w:rsid w:val="00A45968"/>
    <w:rsid w:val="00A45EA5"/>
    <w:rsid w:val="00A52CB5"/>
    <w:rsid w:val="00A57B9A"/>
    <w:rsid w:val="00A664F1"/>
    <w:rsid w:val="00A66582"/>
    <w:rsid w:val="00A74226"/>
    <w:rsid w:val="00A77D79"/>
    <w:rsid w:val="00A8331B"/>
    <w:rsid w:val="00A84455"/>
    <w:rsid w:val="00A84866"/>
    <w:rsid w:val="00A84981"/>
    <w:rsid w:val="00A84C40"/>
    <w:rsid w:val="00A85301"/>
    <w:rsid w:val="00A86485"/>
    <w:rsid w:val="00A920FD"/>
    <w:rsid w:val="00A944D3"/>
    <w:rsid w:val="00A94AFC"/>
    <w:rsid w:val="00AA3CD7"/>
    <w:rsid w:val="00AA58A1"/>
    <w:rsid w:val="00AA7A1B"/>
    <w:rsid w:val="00AA7DD1"/>
    <w:rsid w:val="00AB0518"/>
    <w:rsid w:val="00AB745C"/>
    <w:rsid w:val="00AC0898"/>
    <w:rsid w:val="00AC1275"/>
    <w:rsid w:val="00AD2F63"/>
    <w:rsid w:val="00AE0B57"/>
    <w:rsid w:val="00AE4C05"/>
    <w:rsid w:val="00AE5EBE"/>
    <w:rsid w:val="00AE7C46"/>
    <w:rsid w:val="00AF2C24"/>
    <w:rsid w:val="00AF67FA"/>
    <w:rsid w:val="00B012E3"/>
    <w:rsid w:val="00B0443C"/>
    <w:rsid w:val="00B0599D"/>
    <w:rsid w:val="00B07424"/>
    <w:rsid w:val="00B07B2A"/>
    <w:rsid w:val="00B1192E"/>
    <w:rsid w:val="00B16E3C"/>
    <w:rsid w:val="00B21296"/>
    <w:rsid w:val="00B31EB0"/>
    <w:rsid w:val="00B36525"/>
    <w:rsid w:val="00B379AA"/>
    <w:rsid w:val="00B4021E"/>
    <w:rsid w:val="00B4079F"/>
    <w:rsid w:val="00B40C51"/>
    <w:rsid w:val="00B40F84"/>
    <w:rsid w:val="00B440A2"/>
    <w:rsid w:val="00B44171"/>
    <w:rsid w:val="00B52880"/>
    <w:rsid w:val="00B53C4B"/>
    <w:rsid w:val="00B53FC7"/>
    <w:rsid w:val="00B56BED"/>
    <w:rsid w:val="00B6369C"/>
    <w:rsid w:val="00B659B5"/>
    <w:rsid w:val="00B702F8"/>
    <w:rsid w:val="00B80105"/>
    <w:rsid w:val="00B81988"/>
    <w:rsid w:val="00B849F2"/>
    <w:rsid w:val="00B95931"/>
    <w:rsid w:val="00B964D2"/>
    <w:rsid w:val="00BA00CA"/>
    <w:rsid w:val="00BA0608"/>
    <w:rsid w:val="00BA7BE6"/>
    <w:rsid w:val="00BB05CC"/>
    <w:rsid w:val="00BB409B"/>
    <w:rsid w:val="00BC2663"/>
    <w:rsid w:val="00BD558E"/>
    <w:rsid w:val="00BE0655"/>
    <w:rsid w:val="00BE29F3"/>
    <w:rsid w:val="00BE2A28"/>
    <w:rsid w:val="00BE3BEC"/>
    <w:rsid w:val="00BE4D26"/>
    <w:rsid w:val="00BE5B9E"/>
    <w:rsid w:val="00BE7901"/>
    <w:rsid w:val="00BF087A"/>
    <w:rsid w:val="00BF3BA0"/>
    <w:rsid w:val="00BF4CD3"/>
    <w:rsid w:val="00BF4F55"/>
    <w:rsid w:val="00C01DD2"/>
    <w:rsid w:val="00C05269"/>
    <w:rsid w:val="00C06AB7"/>
    <w:rsid w:val="00C1027B"/>
    <w:rsid w:val="00C15E7F"/>
    <w:rsid w:val="00C163E7"/>
    <w:rsid w:val="00C165A1"/>
    <w:rsid w:val="00C238D3"/>
    <w:rsid w:val="00C2603B"/>
    <w:rsid w:val="00C27EE8"/>
    <w:rsid w:val="00C325A1"/>
    <w:rsid w:val="00C3284A"/>
    <w:rsid w:val="00C34C31"/>
    <w:rsid w:val="00C34E71"/>
    <w:rsid w:val="00C359FA"/>
    <w:rsid w:val="00C369D7"/>
    <w:rsid w:val="00C4299A"/>
    <w:rsid w:val="00C50B33"/>
    <w:rsid w:val="00C5228C"/>
    <w:rsid w:val="00C52742"/>
    <w:rsid w:val="00C53CBA"/>
    <w:rsid w:val="00C55FEE"/>
    <w:rsid w:val="00C57459"/>
    <w:rsid w:val="00C57CE4"/>
    <w:rsid w:val="00C6154F"/>
    <w:rsid w:val="00C63450"/>
    <w:rsid w:val="00C724BC"/>
    <w:rsid w:val="00C778AA"/>
    <w:rsid w:val="00C77A70"/>
    <w:rsid w:val="00C82582"/>
    <w:rsid w:val="00C83C55"/>
    <w:rsid w:val="00C87C5D"/>
    <w:rsid w:val="00C90ED2"/>
    <w:rsid w:val="00C91A00"/>
    <w:rsid w:val="00C96D94"/>
    <w:rsid w:val="00CA0601"/>
    <w:rsid w:val="00CA06B6"/>
    <w:rsid w:val="00CA4044"/>
    <w:rsid w:val="00CA731B"/>
    <w:rsid w:val="00CA7592"/>
    <w:rsid w:val="00CB074D"/>
    <w:rsid w:val="00CB700B"/>
    <w:rsid w:val="00CC52D0"/>
    <w:rsid w:val="00CC5AA1"/>
    <w:rsid w:val="00CC7B6D"/>
    <w:rsid w:val="00CD0238"/>
    <w:rsid w:val="00CD0245"/>
    <w:rsid w:val="00CD26B8"/>
    <w:rsid w:val="00CD498A"/>
    <w:rsid w:val="00CD4AC0"/>
    <w:rsid w:val="00CD4B28"/>
    <w:rsid w:val="00CD5AC6"/>
    <w:rsid w:val="00CD6D92"/>
    <w:rsid w:val="00CD6F26"/>
    <w:rsid w:val="00CD7851"/>
    <w:rsid w:val="00CE0A13"/>
    <w:rsid w:val="00CE1C7E"/>
    <w:rsid w:val="00CE418E"/>
    <w:rsid w:val="00CF062E"/>
    <w:rsid w:val="00CF14F3"/>
    <w:rsid w:val="00D0072F"/>
    <w:rsid w:val="00D1181F"/>
    <w:rsid w:val="00D16DEB"/>
    <w:rsid w:val="00D24E8A"/>
    <w:rsid w:val="00D31E88"/>
    <w:rsid w:val="00D32CA1"/>
    <w:rsid w:val="00D35D3C"/>
    <w:rsid w:val="00D413AD"/>
    <w:rsid w:val="00D41D51"/>
    <w:rsid w:val="00D4532F"/>
    <w:rsid w:val="00D47B6C"/>
    <w:rsid w:val="00D539D2"/>
    <w:rsid w:val="00D55240"/>
    <w:rsid w:val="00D62316"/>
    <w:rsid w:val="00D62B11"/>
    <w:rsid w:val="00D635AB"/>
    <w:rsid w:val="00D635E0"/>
    <w:rsid w:val="00D6466E"/>
    <w:rsid w:val="00D675B0"/>
    <w:rsid w:val="00D67BDF"/>
    <w:rsid w:val="00D714C6"/>
    <w:rsid w:val="00D73494"/>
    <w:rsid w:val="00D73D3C"/>
    <w:rsid w:val="00D76200"/>
    <w:rsid w:val="00D76E91"/>
    <w:rsid w:val="00D85368"/>
    <w:rsid w:val="00D9032F"/>
    <w:rsid w:val="00D93B12"/>
    <w:rsid w:val="00D96983"/>
    <w:rsid w:val="00DA0534"/>
    <w:rsid w:val="00DA2854"/>
    <w:rsid w:val="00DA3DE7"/>
    <w:rsid w:val="00DA612F"/>
    <w:rsid w:val="00DA7A98"/>
    <w:rsid w:val="00DB01A8"/>
    <w:rsid w:val="00DB5E75"/>
    <w:rsid w:val="00DC2435"/>
    <w:rsid w:val="00DC5A05"/>
    <w:rsid w:val="00DC68AF"/>
    <w:rsid w:val="00DE5FDF"/>
    <w:rsid w:val="00DE7741"/>
    <w:rsid w:val="00E00713"/>
    <w:rsid w:val="00E02E6C"/>
    <w:rsid w:val="00E05E25"/>
    <w:rsid w:val="00E06128"/>
    <w:rsid w:val="00E145A3"/>
    <w:rsid w:val="00E148A9"/>
    <w:rsid w:val="00E2007E"/>
    <w:rsid w:val="00E21804"/>
    <w:rsid w:val="00E24350"/>
    <w:rsid w:val="00E243B0"/>
    <w:rsid w:val="00E25B32"/>
    <w:rsid w:val="00E25E0F"/>
    <w:rsid w:val="00E26079"/>
    <w:rsid w:val="00E3328D"/>
    <w:rsid w:val="00E3334C"/>
    <w:rsid w:val="00E46518"/>
    <w:rsid w:val="00E50898"/>
    <w:rsid w:val="00E55187"/>
    <w:rsid w:val="00E57921"/>
    <w:rsid w:val="00E6344E"/>
    <w:rsid w:val="00E6422D"/>
    <w:rsid w:val="00E67A82"/>
    <w:rsid w:val="00E7493D"/>
    <w:rsid w:val="00E75554"/>
    <w:rsid w:val="00E81615"/>
    <w:rsid w:val="00E85B17"/>
    <w:rsid w:val="00E951DB"/>
    <w:rsid w:val="00EA0A35"/>
    <w:rsid w:val="00EA108C"/>
    <w:rsid w:val="00EA1EFE"/>
    <w:rsid w:val="00EA4DE7"/>
    <w:rsid w:val="00EA75A0"/>
    <w:rsid w:val="00EB0D59"/>
    <w:rsid w:val="00EB57A8"/>
    <w:rsid w:val="00ED0429"/>
    <w:rsid w:val="00ED6710"/>
    <w:rsid w:val="00ED705A"/>
    <w:rsid w:val="00EE20C0"/>
    <w:rsid w:val="00EE2443"/>
    <w:rsid w:val="00EF41A8"/>
    <w:rsid w:val="00EF4FE8"/>
    <w:rsid w:val="00EF549B"/>
    <w:rsid w:val="00EF6C53"/>
    <w:rsid w:val="00F00751"/>
    <w:rsid w:val="00F02B88"/>
    <w:rsid w:val="00F128D7"/>
    <w:rsid w:val="00F142EF"/>
    <w:rsid w:val="00F15A72"/>
    <w:rsid w:val="00F1663C"/>
    <w:rsid w:val="00F23193"/>
    <w:rsid w:val="00F26821"/>
    <w:rsid w:val="00F356EE"/>
    <w:rsid w:val="00F36133"/>
    <w:rsid w:val="00F4085F"/>
    <w:rsid w:val="00F4223D"/>
    <w:rsid w:val="00F42736"/>
    <w:rsid w:val="00F45C84"/>
    <w:rsid w:val="00F47B26"/>
    <w:rsid w:val="00F56775"/>
    <w:rsid w:val="00F60E1C"/>
    <w:rsid w:val="00F6618A"/>
    <w:rsid w:val="00F710DB"/>
    <w:rsid w:val="00F818FC"/>
    <w:rsid w:val="00F82375"/>
    <w:rsid w:val="00F827F9"/>
    <w:rsid w:val="00F85989"/>
    <w:rsid w:val="00F8786E"/>
    <w:rsid w:val="00F87B3A"/>
    <w:rsid w:val="00F9016A"/>
    <w:rsid w:val="00F90F02"/>
    <w:rsid w:val="00F9337E"/>
    <w:rsid w:val="00F93B42"/>
    <w:rsid w:val="00F9740C"/>
    <w:rsid w:val="00FA5D33"/>
    <w:rsid w:val="00FA63D8"/>
    <w:rsid w:val="00FA6BA2"/>
    <w:rsid w:val="00FB0F31"/>
    <w:rsid w:val="00FB1403"/>
    <w:rsid w:val="00FB3DF1"/>
    <w:rsid w:val="00FB3E3C"/>
    <w:rsid w:val="00FC09D3"/>
    <w:rsid w:val="00FC14C3"/>
    <w:rsid w:val="00FC255B"/>
    <w:rsid w:val="00FC270D"/>
    <w:rsid w:val="00FC5C81"/>
    <w:rsid w:val="00FD00ED"/>
    <w:rsid w:val="00FD2398"/>
    <w:rsid w:val="00FD24B5"/>
    <w:rsid w:val="00FD2A2F"/>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546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 w:type="paragraph" w:customStyle="1" w:styleId="Default">
    <w:name w:val="Default"/>
    <w:rsid w:val="00122D6F"/>
    <w:pPr>
      <w:autoSpaceDE w:val="0"/>
      <w:autoSpaceDN w:val="0"/>
      <w:adjustRightInd w:val="0"/>
    </w:pPr>
    <w:rPr>
      <w:rFonts w:ascii="Arial" w:hAnsi="Arial" w:cs="Arial"/>
      <w:color w:val="000000"/>
    </w:rPr>
  </w:style>
  <w:style w:type="paragraph" w:styleId="Revision">
    <w:name w:val="Revision"/>
    <w:hidden/>
    <w:uiPriority w:val="99"/>
    <w:semiHidden/>
    <w:rsid w:val="0015741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 w:type="paragraph" w:customStyle="1" w:styleId="Default">
    <w:name w:val="Default"/>
    <w:rsid w:val="00122D6F"/>
    <w:pPr>
      <w:autoSpaceDE w:val="0"/>
      <w:autoSpaceDN w:val="0"/>
      <w:adjustRightInd w:val="0"/>
    </w:pPr>
    <w:rPr>
      <w:rFonts w:ascii="Arial" w:hAnsi="Arial" w:cs="Arial"/>
      <w:color w:val="000000"/>
    </w:rPr>
  </w:style>
  <w:style w:type="paragraph" w:styleId="Revision">
    <w:name w:val="Revision"/>
    <w:hidden/>
    <w:uiPriority w:val="99"/>
    <w:semiHidden/>
    <w:rsid w:val="0015741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ffieldfoundation.org/print/3068"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vyHVA1Ww_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bc.co.uk/education/clips/zy886s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nuffieldfoundation.org/print/2899"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A7BF-27C9-41C6-84C9-752D6C97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B50656C7.dotm</Template>
  <TotalTime>4</TotalTime>
  <Pages>4</Pages>
  <Words>734</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2012-12-04T15:09:00Z</cp:lastPrinted>
  <dcterms:created xsi:type="dcterms:W3CDTF">2016-10-24T09:46:00Z</dcterms:created>
  <dcterms:modified xsi:type="dcterms:W3CDTF">2017-01-16T10:41:00Z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