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87" w:rsidRDefault="00560C60" w:rsidP="00B72D87">
      <w:r>
        <w:rPr>
          <w:noProof/>
          <w:lang w:val="en-GB" w:eastAsia="en-GB"/>
        </w:rPr>
        <w:drawing>
          <wp:inline distT="0" distB="0" distL="0" distR="0" wp14:anchorId="64BC6C11" wp14:editId="2B8AB93F">
            <wp:extent cx="2017951" cy="8108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A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951" cy="81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9F8" w:rsidRPr="00C36312" w:rsidRDefault="00D87360" w:rsidP="009159F8">
      <w:pPr>
        <w:pStyle w:val="Title"/>
        <w:rPr>
          <w:i/>
        </w:rPr>
      </w:pPr>
      <w:r>
        <w:t>S</w:t>
      </w:r>
      <w:r w:rsidR="00670199">
        <w:t>cheme of work</w:t>
      </w:r>
      <w:r w:rsidR="00B851B3">
        <w:t xml:space="preserve"> (2 years)</w:t>
      </w:r>
    </w:p>
    <w:p w:rsidR="00D87360" w:rsidRDefault="00050BDE" w:rsidP="00670199">
      <w:r>
        <w:t xml:space="preserve">The scheme is intended for students for whom </w:t>
      </w:r>
      <w:r w:rsidR="00A24725">
        <w:t xml:space="preserve">the </w:t>
      </w:r>
      <w:r w:rsidR="00D87360">
        <w:t>key stage 3 (KS3)</w:t>
      </w:r>
      <w:r>
        <w:t xml:space="preserve"> </w:t>
      </w:r>
      <w:r w:rsidR="00A24725">
        <w:t xml:space="preserve">course </w:t>
      </w:r>
      <w:r w:rsidR="00D87360">
        <w:t>comprises two</w:t>
      </w:r>
      <w:r w:rsidR="00B851B3">
        <w:t xml:space="preserve"> years</w:t>
      </w:r>
      <w:r>
        <w:t xml:space="preserve">. </w:t>
      </w:r>
    </w:p>
    <w:p w:rsidR="00D87360" w:rsidRDefault="00050BDE" w:rsidP="00670199">
      <w:r>
        <w:t xml:space="preserve">The starting point is from a limited knowledge and experience of primary </w:t>
      </w:r>
      <w:r w:rsidR="006A4848">
        <w:t>Spanish</w:t>
      </w:r>
      <w:r w:rsidR="00D87360">
        <w:t>. For</w:t>
      </w:r>
      <w:r>
        <w:t xml:space="preserve"> those with no prior knowledge, revision of basic vocabulary and structures can be built into early units of work</w:t>
      </w:r>
      <w:r w:rsidR="00D87360">
        <w:t xml:space="preserve">. For </w:t>
      </w:r>
      <w:r>
        <w:t xml:space="preserve">those with much more primary </w:t>
      </w:r>
      <w:r w:rsidR="006A4848">
        <w:t>Spanish</w:t>
      </w:r>
      <w:r>
        <w:t xml:space="preserve"> experience, exte</w:t>
      </w:r>
      <w:r w:rsidR="00D87360">
        <w:t>nsion activities could be used</w:t>
      </w:r>
      <w:r>
        <w:t xml:space="preserve">. </w:t>
      </w:r>
    </w:p>
    <w:p w:rsidR="00494D50" w:rsidRDefault="00050BDE" w:rsidP="00670199">
      <w:r>
        <w:t xml:space="preserve">The scheme is based upon a suggested time allocation of </w:t>
      </w:r>
      <w:r w:rsidR="00D87360">
        <w:t>three</w:t>
      </w:r>
      <w:r>
        <w:t xml:space="preserve"> hours per week.</w:t>
      </w:r>
    </w:p>
    <w:p w:rsidR="00200547" w:rsidRDefault="00200547" w:rsidP="00200547">
      <w:pPr>
        <w:pStyle w:val="AQASectionTitle1"/>
      </w:pPr>
      <w:r>
        <w:t>Year 1</w:t>
      </w:r>
    </w:p>
    <w:p w:rsidR="00670199" w:rsidRDefault="006234F3" w:rsidP="00560C60">
      <w:pPr>
        <w:pStyle w:val="AQASectionTitle2"/>
        <w:ind w:left="0"/>
        <w:rPr>
          <w:i/>
        </w:rPr>
      </w:pPr>
      <w:r>
        <w:t>Unit 1:</w:t>
      </w:r>
      <w:r w:rsidR="00A93B9B">
        <w:t xml:space="preserve"> Relationships, family and friends</w:t>
      </w:r>
    </w:p>
    <w:tbl>
      <w:tblPr>
        <w:tblStyle w:val="LightList-Accent1"/>
        <w:tblW w:w="4962" w:type="pct"/>
        <w:tblInd w:w="108" w:type="dxa"/>
        <w:tblLook w:val="04A0" w:firstRow="1" w:lastRow="0" w:firstColumn="1" w:lastColumn="0" w:noHBand="0" w:noVBand="1"/>
      </w:tblPr>
      <w:tblGrid>
        <w:gridCol w:w="3558"/>
        <w:gridCol w:w="3317"/>
        <w:gridCol w:w="3905"/>
        <w:gridCol w:w="3286"/>
      </w:tblGrid>
      <w:tr w:rsidR="00200547" w:rsidRPr="006359C6" w:rsidTr="00D87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7577E6" w:rsidRPr="00A93B9B" w:rsidRDefault="00A93B9B" w:rsidP="00CE1BE0">
            <w:pPr>
              <w:rPr>
                <w:rStyle w:val="Bold"/>
              </w:rPr>
            </w:pPr>
            <w:r w:rsidRPr="00A93B9B">
              <w:rPr>
                <w:rStyle w:val="Bold"/>
              </w:rPr>
              <w:t>Content</w:t>
            </w:r>
          </w:p>
        </w:tc>
        <w:tc>
          <w:tcPr>
            <w:tcW w:w="1179" w:type="pct"/>
          </w:tcPr>
          <w:p w:rsidR="007577E6" w:rsidRPr="00A93B9B" w:rsidRDefault="00A93B9B" w:rsidP="00CE1B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Grammar</w:t>
            </w:r>
          </w:p>
        </w:tc>
        <w:tc>
          <w:tcPr>
            <w:tcW w:w="1388" w:type="pct"/>
          </w:tcPr>
          <w:p w:rsidR="007577E6" w:rsidRPr="00A93B9B" w:rsidRDefault="00D87360" w:rsidP="00CE1B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>
              <w:rPr>
                <w:rStyle w:val="Bold"/>
              </w:rPr>
              <w:t>Literacy/l</w:t>
            </w:r>
            <w:r w:rsidR="00A93B9B" w:rsidRPr="00A93B9B">
              <w:rPr>
                <w:rStyle w:val="Bold"/>
              </w:rPr>
              <w:t>anguage</w:t>
            </w:r>
          </w:p>
        </w:tc>
        <w:tc>
          <w:tcPr>
            <w:tcW w:w="1168" w:type="pct"/>
          </w:tcPr>
          <w:p w:rsidR="007577E6" w:rsidRPr="00A93B9B" w:rsidRDefault="00A93B9B" w:rsidP="00A93B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Culture</w:t>
            </w:r>
          </w:p>
        </w:tc>
      </w:tr>
      <w:tr w:rsidR="006A4848" w:rsidTr="00D8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6A4848" w:rsidRPr="006A4848" w:rsidRDefault="006A4848" w:rsidP="006A4848">
            <w:r w:rsidRPr="00200547">
              <w:t>Meeting</w:t>
            </w:r>
          </w:p>
          <w:p w:rsidR="006A4848" w:rsidRPr="006A4848" w:rsidRDefault="006A4848" w:rsidP="006A4848">
            <w:r w:rsidRPr="00200547">
              <w:t>Greeting</w:t>
            </w:r>
          </w:p>
          <w:p w:rsidR="006A4848" w:rsidRPr="006A4848" w:rsidRDefault="006A4848" w:rsidP="006A4848">
            <w:r w:rsidRPr="00200547">
              <w:t>Dates</w:t>
            </w:r>
          </w:p>
          <w:p w:rsidR="006A4848" w:rsidRPr="006A4848" w:rsidRDefault="006A4848" w:rsidP="006A4848">
            <w:r w:rsidRPr="00200547">
              <w:t>Ages</w:t>
            </w:r>
          </w:p>
          <w:p w:rsidR="006A4848" w:rsidRPr="006A4848" w:rsidRDefault="006A4848" w:rsidP="006A4848">
            <w:r w:rsidRPr="00200547">
              <w:t>Birthdays</w:t>
            </w:r>
          </w:p>
          <w:p w:rsidR="006A4848" w:rsidRPr="006A4848" w:rsidRDefault="006A4848" w:rsidP="006A4848">
            <w:r w:rsidRPr="00200547">
              <w:t>C</w:t>
            </w:r>
            <w:r w:rsidR="00D87360">
              <w:t>lassroom objects and</w:t>
            </w:r>
            <w:r w:rsidRPr="006A4848">
              <w:t xml:space="preserve"> </w:t>
            </w:r>
            <w:r w:rsidRPr="006A4848">
              <w:lastRenderedPageBreak/>
              <w:t>instructions</w:t>
            </w:r>
          </w:p>
          <w:p w:rsidR="006A4848" w:rsidRPr="006A4848" w:rsidRDefault="006A4848" w:rsidP="006A4848">
            <w:r w:rsidRPr="00200547">
              <w:t>Family members</w:t>
            </w:r>
          </w:p>
          <w:p w:rsidR="006A4848" w:rsidRPr="006A4848" w:rsidRDefault="006A4848" w:rsidP="006A4848">
            <w:r w:rsidRPr="00200547">
              <w:t>Pets</w:t>
            </w:r>
          </w:p>
          <w:p w:rsidR="006A4848" w:rsidRPr="006A4848" w:rsidRDefault="006A4848" w:rsidP="006A4848">
            <w:r w:rsidRPr="00200547">
              <w:t>D</w:t>
            </w:r>
            <w:r w:rsidRPr="006A4848">
              <w:t>escriptions (physical and personality)</w:t>
            </w:r>
          </w:p>
          <w:p w:rsidR="006A4848" w:rsidRPr="006A4848" w:rsidRDefault="006A4848" w:rsidP="006A4848">
            <w:r w:rsidRPr="00200547">
              <w:t>Opinions</w:t>
            </w:r>
          </w:p>
          <w:p w:rsidR="006A4848" w:rsidRPr="006A4848" w:rsidRDefault="006A4848" w:rsidP="00D87360">
            <w:r>
              <w:t>Numbers (1</w:t>
            </w:r>
            <w:r w:rsidR="00D87360">
              <w:t>–</w:t>
            </w:r>
            <w:r>
              <w:t>100)</w:t>
            </w:r>
          </w:p>
        </w:tc>
        <w:tc>
          <w:tcPr>
            <w:tcW w:w="1179" w:type="pct"/>
          </w:tcPr>
          <w:p w:rsidR="00B8415B" w:rsidRPr="00B8415B" w:rsidRDefault="00B8415B" w:rsidP="00B84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15B">
              <w:lastRenderedPageBreak/>
              <w:t>Asking questions</w:t>
            </w:r>
          </w:p>
          <w:p w:rsidR="00B8415B" w:rsidRPr="00B8415B" w:rsidRDefault="00B8415B" w:rsidP="00B84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15B">
              <w:t>Imperatives</w:t>
            </w:r>
          </w:p>
          <w:p w:rsidR="00B8415B" w:rsidRPr="00B8415B" w:rsidRDefault="00B8415B" w:rsidP="00B84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15B">
              <w:t>Adjectives</w:t>
            </w:r>
          </w:p>
          <w:p w:rsidR="00B8415B" w:rsidRPr="00B8415B" w:rsidRDefault="00B8415B" w:rsidP="00B84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15B">
              <w:t>Regular verbs (</w:t>
            </w:r>
            <w:r w:rsidR="00A30403">
              <w:t>-</w:t>
            </w:r>
            <w:proofErr w:type="spellStart"/>
            <w:r w:rsidR="00A30403" w:rsidRPr="00A23945">
              <w:rPr>
                <w:rStyle w:val="Italic"/>
              </w:rPr>
              <w:t>ar</w:t>
            </w:r>
            <w:proofErr w:type="spellEnd"/>
            <w:r w:rsidR="00A30403" w:rsidRPr="00A23945">
              <w:rPr>
                <w:rStyle w:val="Italic"/>
              </w:rPr>
              <w:t>, -</w:t>
            </w:r>
            <w:proofErr w:type="spellStart"/>
            <w:r w:rsidR="00A30403" w:rsidRPr="00A23945">
              <w:rPr>
                <w:rStyle w:val="Italic"/>
              </w:rPr>
              <w:t>er</w:t>
            </w:r>
            <w:proofErr w:type="spellEnd"/>
            <w:r w:rsidR="00A30403" w:rsidRPr="00A23945">
              <w:rPr>
                <w:rStyle w:val="Italic"/>
              </w:rPr>
              <w:t>, -</w:t>
            </w:r>
            <w:proofErr w:type="spellStart"/>
            <w:r w:rsidR="00A30403" w:rsidRPr="00A23945">
              <w:rPr>
                <w:rStyle w:val="Italic"/>
              </w:rPr>
              <w:t>ir</w:t>
            </w:r>
            <w:proofErr w:type="spellEnd"/>
            <w:r w:rsidRPr="00B8415B">
              <w:t xml:space="preserve">) </w:t>
            </w:r>
          </w:p>
          <w:p w:rsidR="00B8415B" w:rsidRPr="00B8415B" w:rsidRDefault="00B8415B" w:rsidP="00B84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B8415B">
              <w:rPr>
                <w:lang w:val="es-ES"/>
              </w:rPr>
              <w:t xml:space="preserve">Key irregular </w:t>
            </w:r>
            <w:proofErr w:type="spellStart"/>
            <w:r w:rsidRPr="00B8415B">
              <w:rPr>
                <w:lang w:val="es-ES"/>
              </w:rPr>
              <w:t>verbs</w:t>
            </w:r>
            <w:proofErr w:type="spellEnd"/>
            <w:r w:rsidRPr="00B8415B">
              <w:rPr>
                <w:lang w:val="es-ES"/>
              </w:rPr>
              <w:t xml:space="preserve"> (</w:t>
            </w:r>
            <w:proofErr w:type="spellStart"/>
            <w:r w:rsidR="00A30403" w:rsidRPr="00A23945">
              <w:rPr>
                <w:rStyle w:val="Italic"/>
              </w:rPr>
              <w:t>tener</w:t>
            </w:r>
            <w:proofErr w:type="spellEnd"/>
            <w:r w:rsidR="00A30403" w:rsidRPr="00A23945">
              <w:rPr>
                <w:rStyle w:val="Italic"/>
              </w:rPr>
              <w:t xml:space="preserve">, </w:t>
            </w:r>
            <w:proofErr w:type="spellStart"/>
            <w:r w:rsidR="00A30403" w:rsidRPr="00A23945">
              <w:rPr>
                <w:rStyle w:val="Italic"/>
              </w:rPr>
              <w:t>ser</w:t>
            </w:r>
            <w:proofErr w:type="spellEnd"/>
            <w:r w:rsidR="00A30403" w:rsidRPr="00A23945">
              <w:rPr>
                <w:rStyle w:val="Italic"/>
              </w:rPr>
              <w:t xml:space="preserve">, </w:t>
            </w:r>
            <w:proofErr w:type="spellStart"/>
            <w:r w:rsidR="00A30403" w:rsidRPr="00A23945">
              <w:rPr>
                <w:rStyle w:val="Italic"/>
              </w:rPr>
              <w:t>estar</w:t>
            </w:r>
            <w:proofErr w:type="spellEnd"/>
            <w:r w:rsidR="00A30403" w:rsidRPr="00A23945">
              <w:rPr>
                <w:rStyle w:val="Italic"/>
              </w:rPr>
              <w:t xml:space="preserve">, </w:t>
            </w:r>
            <w:proofErr w:type="spellStart"/>
            <w:r w:rsidR="00A30403" w:rsidRPr="00A23945">
              <w:rPr>
                <w:rStyle w:val="Italic"/>
              </w:rPr>
              <w:t>ir</w:t>
            </w:r>
            <w:proofErr w:type="spellEnd"/>
            <w:r w:rsidR="00A30403" w:rsidRPr="00A23945">
              <w:rPr>
                <w:rStyle w:val="Italic"/>
              </w:rPr>
              <w:t xml:space="preserve">, </w:t>
            </w:r>
            <w:proofErr w:type="spellStart"/>
            <w:r w:rsidR="00A30403" w:rsidRPr="00A23945">
              <w:rPr>
                <w:rStyle w:val="Italic"/>
              </w:rPr>
              <w:t>hacer</w:t>
            </w:r>
            <w:proofErr w:type="spellEnd"/>
            <w:r w:rsidRPr="00B8415B">
              <w:rPr>
                <w:lang w:val="es-ES"/>
              </w:rPr>
              <w:t>)</w:t>
            </w:r>
          </w:p>
          <w:p w:rsidR="00B8415B" w:rsidRPr="00B8415B" w:rsidRDefault="00B8415B" w:rsidP="00B84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23945">
              <w:rPr>
                <w:rStyle w:val="Italic"/>
              </w:rPr>
              <w:lastRenderedPageBreak/>
              <w:t>Ser</w:t>
            </w:r>
            <w:proofErr w:type="spellEnd"/>
            <w:r w:rsidR="00294015" w:rsidRPr="00A23945">
              <w:rPr>
                <w:rStyle w:val="Italic"/>
              </w:rPr>
              <w:t>/</w:t>
            </w:r>
            <w:proofErr w:type="spellStart"/>
            <w:r w:rsidRPr="00A23945">
              <w:rPr>
                <w:rStyle w:val="Italic"/>
              </w:rPr>
              <w:t>estar</w:t>
            </w:r>
            <w:proofErr w:type="spellEnd"/>
            <w:r w:rsidRPr="00B8415B">
              <w:t xml:space="preserve"> with adjectives</w:t>
            </w:r>
          </w:p>
          <w:p w:rsidR="00B8415B" w:rsidRPr="00B8415B" w:rsidRDefault="00B8415B" w:rsidP="00B84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15B">
              <w:t>Subject pronouns</w:t>
            </w:r>
          </w:p>
          <w:p w:rsidR="00B8415B" w:rsidRPr="00B8415B" w:rsidRDefault="00B8415B" w:rsidP="00B84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15B">
              <w:t>Gender</w:t>
            </w:r>
          </w:p>
          <w:p w:rsidR="00B8415B" w:rsidRPr="00B8415B" w:rsidRDefault="00B8415B" w:rsidP="00B84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15B">
              <w:t>Articles</w:t>
            </w:r>
          </w:p>
          <w:p w:rsidR="00B8415B" w:rsidRPr="00B8415B" w:rsidRDefault="00B8415B" w:rsidP="00B84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15B">
              <w:t xml:space="preserve">Use of </w:t>
            </w:r>
            <w:r w:rsidRPr="00A23945">
              <w:rPr>
                <w:rStyle w:val="Italic"/>
              </w:rPr>
              <w:t>a</w:t>
            </w:r>
            <w:r w:rsidRPr="00B8415B">
              <w:t xml:space="preserve"> and </w:t>
            </w:r>
            <w:r w:rsidRPr="00A23945">
              <w:rPr>
                <w:rStyle w:val="Italic"/>
              </w:rPr>
              <w:t>de</w:t>
            </w:r>
            <w:r w:rsidRPr="00B8415B">
              <w:t xml:space="preserve"> + definite article</w:t>
            </w:r>
          </w:p>
          <w:p w:rsidR="00B8415B" w:rsidRPr="00B8415B" w:rsidRDefault="00B8415B" w:rsidP="00B84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15B">
              <w:t>Negatives</w:t>
            </w:r>
          </w:p>
          <w:p w:rsidR="006A4848" w:rsidRPr="006A4848" w:rsidRDefault="00B8415B" w:rsidP="00B84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15B">
              <w:t>Possessive adjectives</w:t>
            </w:r>
          </w:p>
        </w:tc>
        <w:tc>
          <w:tcPr>
            <w:tcW w:w="1388" w:type="pct"/>
          </w:tcPr>
          <w:p w:rsidR="006A4848" w:rsidRPr="006A4848" w:rsidRDefault="006A4848" w:rsidP="006A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lastRenderedPageBreak/>
              <w:t>Recognising</w:t>
            </w:r>
            <w:proofErr w:type="spellEnd"/>
            <w:r>
              <w:t xml:space="preserve"> cognates and near cognates</w:t>
            </w:r>
          </w:p>
          <w:p w:rsidR="006A4848" w:rsidRPr="006A4848" w:rsidRDefault="006A4848" w:rsidP="006A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6A4848">
              <w:t>alse friends</w:t>
            </w:r>
          </w:p>
          <w:p w:rsidR="006A4848" w:rsidRPr="006A4848" w:rsidRDefault="006A4848" w:rsidP="006A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Pr="006A4848">
              <w:t>onnectives</w:t>
            </w:r>
          </w:p>
          <w:p w:rsidR="006A4848" w:rsidRPr="006A4848" w:rsidRDefault="006A4848" w:rsidP="006A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6A4848">
              <w:t>ntensifiers</w:t>
            </w:r>
          </w:p>
          <w:p w:rsidR="006A4848" w:rsidRPr="006A4848" w:rsidRDefault="006A4848" w:rsidP="006A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6A4848">
              <w:t>dverbs</w:t>
            </w:r>
          </w:p>
        </w:tc>
        <w:tc>
          <w:tcPr>
            <w:tcW w:w="1168" w:type="pct"/>
          </w:tcPr>
          <w:p w:rsidR="006A4848" w:rsidRPr="006A4848" w:rsidRDefault="006A4848" w:rsidP="006A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</w:t>
            </w:r>
            <w:r w:rsidRPr="006A4848">
              <w:t>te and familiar forms of verbs</w:t>
            </w:r>
          </w:p>
          <w:p w:rsidR="006A4848" w:rsidRPr="006A4848" w:rsidRDefault="006A4848" w:rsidP="006A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6A4848">
              <w:t xml:space="preserve">acts about Spain </w:t>
            </w:r>
          </w:p>
        </w:tc>
      </w:tr>
    </w:tbl>
    <w:p w:rsidR="00200547" w:rsidRPr="00200547" w:rsidRDefault="006234F3" w:rsidP="00560C60">
      <w:pPr>
        <w:pStyle w:val="AQASectionTitle2"/>
        <w:ind w:left="0"/>
      </w:pPr>
      <w:r>
        <w:lastRenderedPageBreak/>
        <w:t>Unit 2:</w:t>
      </w:r>
      <w:r w:rsidR="00200547">
        <w:t xml:space="preserve"> </w:t>
      </w:r>
      <w:r w:rsidR="00697A8B">
        <w:t>Where I live</w:t>
      </w:r>
    </w:p>
    <w:tbl>
      <w:tblPr>
        <w:tblStyle w:val="LightList-Accent1"/>
        <w:tblW w:w="4962" w:type="pct"/>
        <w:tblInd w:w="108" w:type="dxa"/>
        <w:tblLook w:val="04A0" w:firstRow="1" w:lastRow="0" w:firstColumn="1" w:lastColumn="0" w:noHBand="0" w:noVBand="1"/>
      </w:tblPr>
      <w:tblGrid>
        <w:gridCol w:w="3558"/>
        <w:gridCol w:w="3317"/>
        <w:gridCol w:w="3905"/>
        <w:gridCol w:w="3286"/>
      </w:tblGrid>
      <w:tr w:rsidR="00200547" w:rsidRPr="006359C6" w:rsidTr="00D87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200547" w:rsidRPr="00200547" w:rsidRDefault="00200547" w:rsidP="00200547">
            <w:pPr>
              <w:rPr>
                <w:rStyle w:val="Bold"/>
              </w:rPr>
            </w:pPr>
            <w:r w:rsidRPr="00A93B9B">
              <w:rPr>
                <w:rStyle w:val="Bold"/>
              </w:rPr>
              <w:t>Content</w:t>
            </w:r>
          </w:p>
        </w:tc>
        <w:tc>
          <w:tcPr>
            <w:tcW w:w="1179" w:type="pct"/>
          </w:tcPr>
          <w:p w:rsidR="00200547" w:rsidRPr="00200547" w:rsidRDefault="00200547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Grammar</w:t>
            </w:r>
          </w:p>
        </w:tc>
        <w:tc>
          <w:tcPr>
            <w:tcW w:w="1388" w:type="pct"/>
          </w:tcPr>
          <w:p w:rsidR="00200547" w:rsidRPr="00200547" w:rsidRDefault="00D87360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>
              <w:rPr>
                <w:rStyle w:val="Bold"/>
              </w:rPr>
              <w:t>Literacy/l</w:t>
            </w:r>
            <w:r w:rsidR="00200547" w:rsidRPr="00A93B9B">
              <w:rPr>
                <w:rStyle w:val="Bold"/>
              </w:rPr>
              <w:t>anguage</w:t>
            </w:r>
          </w:p>
        </w:tc>
        <w:tc>
          <w:tcPr>
            <w:tcW w:w="1168" w:type="pct"/>
          </w:tcPr>
          <w:p w:rsidR="00200547" w:rsidRPr="00200547" w:rsidRDefault="00200547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Culture</w:t>
            </w:r>
          </w:p>
        </w:tc>
      </w:tr>
      <w:tr w:rsidR="00200547" w:rsidTr="00D8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200547" w:rsidRDefault="00697A8B" w:rsidP="00200547">
            <w:r>
              <w:t>Countries</w:t>
            </w:r>
          </w:p>
          <w:p w:rsidR="00697A8B" w:rsidRDefault="00697A8B" w:rsidP="00200547">
            <w:r>
              <w:t>Nationalities</w:t>
            </w:r>
          </w:p>
          <w:p w:rsidR="00697A8B" w:rsidRDefault="00697A8B" w:rsidP="00200547">
            <w:r>
              <w:t>House and home including descriptions, rooms</w:t>
            </w:r>
          </w:p>
          <w:p w:rsidR="00697A8B" w:rsidRDefault="00697A8B" w:rsidP="00200547">
            <w:r>
              <w:t>Daily routine</w:t>
            </w:r>
          </w:p>
          <w:p w:rsidR="00697A8B" w:rsidRPr="00200547" w:rsidRDefault="00697A8B" w:rsidP="00200547">
            <w:r>
              <w:t>Household chores</w:t>
            </w:r>
          </w:p>
        </w:tc>
        <w:tc>
          <w:tcPr>
            <w:tcW w:w="1179" w:type="pct"/>
          </w:tcPr>
          <w:p w:rsidR="00697A8B" w:rsidRDefault="00697A8B" w:rsidP="0020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Irregular adjectives</w:t>
            </w:r>
            <w:r w:rsidR="00190CF7">
              <w:t xml:space="preserve"> (including nationalities)</w:t>
            </w:r>
          </w:p>
          <w:p w:rsidR="00697A8B" w:rsidRDefault="00697A8B" w:rsidP="0020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More irregular verbs in the present tense</w:t>
            </w:r>
          </w:p>
          <w:p w:rsidR="00697A8B" w:rsidRPr="00200547" w:rsidRDefault="00697A8B" w:rsidP="0020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Likes and dislikes followed by an infinitive</w:t>
            </w:r>
          </w:p>
        </w:tc>
        <w:tc>
          <w:tcPr>
            <w:tcW w:w="1388" w:type="pct"/>
          </w:tcPr>
          <w:p w:rsidR="00200547" w:rsidRDefault="00697A8B" w:rsidP="0020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Dictionary skills</w:t>
            </w:r>
          </w:p>
          <w:p w:rsidR="00697A8B" w:rsidRPr="00200547" w:rsidRDefault="00294015" w:rsidP="0020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Sound patterns (</w:t>
            </w:r>
            <w:proofErr w:type="spellStart"/>
            <w:r>
              <w:t>e</w:t>
            </w:r>
            <w:r w:rsidR="006A4848">
              <w:t>g</w:t>
            </w:r>
            <w:proofErr w:type="spellEnd"/>
            <w:r w:rsidR="006A4848">
              <w:t xml:space="preserve"> alphabet)</w:t>
            </w:r>
            <w:r w:rsidR="006A4848" w:rsidRPr="006A4848">
              <w:t>, some pronunciation rules</w:t>
            </w:r>
          </w:p>
        </w:tc>
        <w:tc>
          <w:tcPr>
            <w:tcW w:w="1168" w:type="pct"/>
          </w:tcPr>
          <w:p w:rsidR="00200547" w:rsidRPr="00200547" w:rsidRDefault="006A4848" w:rsidP="0020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Spanish-speaking countries in Latin America</w:t>
            </w:r>
          </w:p>
        </w:tc>
      </w:tr>
    </w:tbl>
    <w:p w:rsidR="00F1465B" w:rsidRDefault="00F1465B" w:rsidP="00560C60">
      <w:pPr>
        <w:pStyle w:val="AQASectionTitle2"/>
        <w:ind w:left="0"/>
      </w:pPr>
    </w:p>
    <w:p w:rsidR="00200547" w:rsidRPr="00200547" w:rsidRDefault="006234F3" w:rsidP="00560C60">
      <w:pPr>
        <w:pStyle w:val="AQASectionTitle2"/>
        <w:ind w:left="0"/>
      </w:pPr>
      <w:r>
        <w:t>Unit 3:</w:t>
      </w:r>
      <w:r w:rsidR="00200547">
        <w:t xml:space="preserve"> </w:t>
      </w:r>
      <w:r w:rsidR="00697A8B">
        <w:t>Education</w:t>
      </w:r>
    </w:p>
    <w:tbl>
      <w:tblPr>
        <w:tblStyle w:val="LightList-Accent1"/>
        <w:tblW w:w="4962" w:type="pct"/>
        <w:tblInd w:w="108" w:type="dxa"/>
        <w:tblLook w:val="04A0" w:firstRow="1" w:lastRow="0" w:firstColumn="1" w:lastColumn="0" w:noHBand="0" w:noVBand="1"/>
      </w:tblPr>
      <w:tblGrid>
        <w:gridCol w:w="3558"/>
        <w:gridCol w:w="3317"/>
        <w:gridCol w:w="3905"/>
        <w:gridCol w:w="3286"/>
      </w:tblGrid>
      <w:tr w:rsidR="00200547" w:rsidRPr="006359C6" w:rsidTr="00D87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200547" w:rsidRPr="00200547" w:rsidRDefault="00200547" w:rsidP="00200547">
            <w:pPr>
              <w:rPr>
                <w:rStyle w:val="Bold"/>
              </w:rPr>
            </w:pPr>
            <w:r w:rsidRPr="00A93B9B">
              <w:rPr>
                <w:rStyle w:val="Bold"/>
              </w:rPr>
              <w:t>Content</w:t>
            </w:r>
          </w:p>
        </w:tc>
        <w:tc>
          <w:tcPr>
            <w:tcW w:w="1179" w:type="pct"/>
          </w:tcPr>
          <w:p w:rsidR="00200547" w:rsidRPr="00200547" w:rsidRDefault="00200547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Grammar</w:t>
            </w:r>
          </w:p>
        </w:tc>
        <w:tc>
          <w:tcPr>
            <w:tcW w:w="1388" w:type="pct"/>
          </w:tcPr>
          <w:p w:rsidR="00200547" w:rsidRPr="00200547" w:rsidRDefault="00D87360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>
              <w:rPr>
                <w:rStyle w:val="Bold"/>
              </w:rPr>
              <w:t>Literacy/l</w:t>
            </w:r>
            <w:r w:rsidR="00200547" w:rsidRPr="00A93B9B">
              <w:rPr>
                <w:rStyle w:val="Bold"/>
              </w:rPr>
              <w:t>anguage</w:t>
            </w:r>
          </w:p>
        </w:tc>
        <w:tc>
          <w:tcPr>
            <w:tcW w:w="1168" w:type="pct"/>
          </w:tcPr>
          <w:p w:rsidR="00200547" w:rsidRPr="00200547" w:rsidRDefault="00200547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Culture</w:t>
            </w:r>
          </w:p>
        </w:tc>
      </w:tr>
      <w:tr w:rsidR="006A4848" w:rsidTr="00D8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6A4848" w:rsidRPr="006A4848" w:rsidRDefault="006A4848" w:rsidP="006A4848">
            <w:r>
              <w:t>Description of school including facilities</w:t>
            </w:r>
          </w:p>
          <w:p w:rsidR="006A4848" w:rsidRPr="006A4848" w:rsidRDefault="006A4848" w:rsidP="006A4848">
            <w:r>
              <w:t xml:space="preserve">School subjects and opinions </w:t>
            </w:r>
          </w:p>
          <w:p w:rsidR="006A4848" w:rsidRPr="006A4848" w:rsidRDefault="006A4848" w:rsidP="006A4848">
            <w:r>
              <w:t>Teachers</w:t>
            </w:r>
          </w:p>
          <w:p w:rsidR="006A4848" w:rsidRPr="006A4848" w:rsidRDefault="006A4848" w:rsidP="006A4848">
            <w:r>
              <w:t>School routine (times)</w:t>
            </w:r>
          </w:p>
          <w:p w:rsidR="006A4848" w:rsidRPr="006A4848" w:rsidRDefault="006A4848" w:rsidP="006A4848">
            <w:r>
              <w:t>Uniform</w:t>
            </w:r>
          </w:p>
          <w:p w:rsidR="006A4848" w:rsidRPr="006A4848" w:rsidRDefault="006A4848" w:rsidP="006A4848">
            <w:r>
              <w:t>School rules</w:t>
            </w:r>
          </w:p>
        </w:tc>
        <w:tc>
          <w:tcPr>
            <w:tcW w:w="1179" w:type="pct"/>
          </w:tcPr>
          <w:p w:rsidR="006A4848" w:rsidRPr="006A4848" w:rsidRDefault="006A4848" w:rsidP="006A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Giving reasons (including connectives, </w:t>
            </w:r>
            <w:proofErr w:type="spellStart"/>
            <w:r w:rsidRPr="00A23945">
              <w:rPr>
                <w:rStyle w:val="Italic"/>
              </w:rPr>
              <w:t>porque</w:t>
            </w:r>
            <w:proofErr w:type="spellEnd"/>
            <w:r w:rsidRPr="00A23945">
              <w:rPr>
                <w:rStyle w:val="Italic"/>
              </w:rPr>
              <w:t xml:space="preserve">, </w:t>
            </w:r>
            <w:proofErr w:type="spellStart"/>
            <w:r w:rsidRPr="00A23945">
              <w:rPr>
                <w:rStyle w:val="Italic"/>
              </w:rPr>
              <w:t>ya</w:t>
            </w:r>
            <w:proofErr w:type="spellEnd"/>
            <w:r w:rsidRPr="00A23945">
              <w:rPr>
                <w:rStyle w:val="Italic"/>
              </w:rPr>
              <w:t xml:space="preserve"> que, </w:t>
            </w:r>
            <w:proofErr w:type="spellStart"/>
            <w:r w:rsidRPr="00A23945">
              <w:rPr>
                <w:rStyle w:val="Italic"/>
              </w:rPr>
              <w:t>puesto</w:t>
            </w:r>
            <w:proofErr w:type="spellEnd"/>
            <w:r w:rsidRPr="00A23945">
              <w:rPr>
                <w:rStyle w:val="Italic"/>
              </w:rPr>
              <w:t xml:space="preserve"> que)</w:t>
            </w:r>
          </w:p>
          <w:p w:rsidR="006A4848" w:rsidRPr="006A4848" w:rsidRDefault="006A4848" w:rsidP="006A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Adverbs of frequency</w:t>
            </w:r>
          </w:p>
          <w:p w:rsidR="006A4848" w:rsidRPr="006A4848" w:rsidRDefault="006A4848" w:rsidP="006A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Reflexive verbs</w:t>
            </w:r>
          </w:p>
          <w:p w:rsidR="006A4848" w:rsidRPr="006A4848" w:rsidRDefault="006A4848" w:rsidP="006A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Telling the time</w:t>
            </w:r>
          </w:p>
          <w:p w:rsidR="006A4848" w:rsidRPr="00200547" w:rsidRDefault="006A4848" w:rsidP="006A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8" w:type="pct"/>
          </w:tcPr>
          <w:p w:rsidR="006A4848" w:rsidRPr="006A4848" w:rsidRDefault="006A4848" w:rsidP="006A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Learning vocabulary</w:t>
            </w:r>
          </w:p>
          <w:p w:rsidR="006A4848" w:rsidRPr="006A4848" w:rsidRDefault="006A4848" w:rsidP="006A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Language learning strategies</w:t>
            </w:r>
          </w:p>
        </w:tc>
        <w:tc>
          <w:tcPr>
            <w:tcW w:w="1168" w:type="pct"/>
          </w:tcPr>
          <w:p w:rsidR="006A4848" w:rsidRPr="006A4848" w:rsidRDefault="006A4848" w:rsidP="006A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Differences in education systems between </w:t>
            </w:r>
            <w:r w:rsidRPr="006A4848">
              <w:t>Spain, UK and other Spanish-speaking countries</w:t>
            </w:r>
          </w:p>
          <w:p w:rsidR="006A4848" w:rsidRPr="00200547" w:rsidRDefault="006A4848" w:rsidP="006A4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00547" w:rsidRPr="00200547" w:rsidRDefault="006234F3" w:rsidP="00560C60">
      <w:pPr>
        <w:pStyle w:val="AQASectionTitle2"/>
        <w:ind w:left="0"/>
      </w:pPr>
      <w:r>
        <w:t>Unit 4:</w:t>
      </w:r>
      <w:r w:rsidR="00200547">
        <w:t xml:space="preserve"> </w:t>
      </w:r>
      <w:r w:rsidR="00190CF7">
        <w:t>Future plans</w:t>
      </w:r>
    </w:p>
    <w:tbl>
      <w:tblPr>
        <w:tblStyle w:val="LightList-Accent1"/>
        <w:tblW w:w="4962" w:type="pct"/>
        <w:tblInd w:w="108" w:type="dxa"/>
        <w:tblLook w:val="04A0" w:firstRow="1" w:lastRow="0" w:firstColumn="1" w:lastColumn="0" w:noHBand="0" w:noVBand="1"/>
      </w:tblPr>
      <w:tblGrid>
        <w:gridCol w:w="3558"/>
        <w:gridCol w:w="3317"/>
        <w:gridCol w:w="3905"/>
        <w:gridCol w:w="3286"/>
      </w:tblGrid>
      <w:tr w:rsidR="00200547" w:rsidRPr="006359C6" w:rsidTr="00D87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200547" w:rsidRPr="00200547" w:rsidRDefault="00200547" w:rsidP="00200547">
            <w:pPr>
              <w:rPr>
                <w:rStyle w:val="Bold"/>
              </w:rPr>
            </w:pPr>
            <w:r w:rsidRPr="00A93B9B">
              <w:rPr>
                <w:rStyle w:val="Bold"/>
              </w:rPr>
              <w:t>Content</w:t>
            </w:r>
          </w:p>
        </w:tc>
        <w:tc>
          <w:tcPr>
            <w:tcW w:w="1179" w:type="pct"/>
          </w:tcPr>
          <w:p w:rsidR="00200547" w:rsidRPr="00200547" w:rsidRDefault="00200547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Grammar</w:t>
            </w:r>
          </w:p>
        </w:tc>
        <w:tc>
          <w:tcPr>
            <w:tcW w:w="1388" w:type="pct"/>
          </w:tcPr>
          <w:p w:rsidR="00200547" w:rsidRPr="00200547" w:rsidRDefault="00D87360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>
              <w:rPr>
                <w:rStyle w:val="Bold"/>
              </w:rPr>
              <w:t>Literacy/l</w:t>
            </w:r>
            <w:r w:rsidR="00200547" w:rsidRPr="00A93B9B">
              <w:rPr>
                <w:rStyle w:val="Bold"/>
              </w:rPr>
              <w:t>anguage</w:t>
            </w:r>
          </w:p>
        </w:tc>
        <w:tc>
          <w:tcPr>
            <w:tcW w:w="1168" w:type="pct"/>
          </w:tcPr>
          <w:p w:rsidR="00200547" w:rsidRPr="00200547" w:rsidRDefault="00200547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Culture</w:t>
            </w:r>
          </w:p>
        </w:tc>
      </w:tr>
      <w:tr w:rsidR="003D665F" w:rsidRPr="00190CF7" w:rsidTr="00D8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3D665F" w:rsidRPr="003D665F" w:rsidRDefault="00294015" w:rsidP="003D665F">
            <w:r>
              <w:t>Future education plans (Key S</w:t>
            </w:r>
            <w:r w:rsidR="003D665F">
              <w:t>tage 4 and beyond)</w:t>
            </w:r>
          </w:p>
          <w:p w:rsidR="003D665F" w:rsidRPr="003D665F" w:rsidRDefault="003D665F" w:rsidP="003D665F">
            <w:r>
              <w:t>Future life plans</w:t>
            </w:r>
          </w:p>
          <w:p w:rsidR="003D665F" w:rsidRPr="003D665F" w:rsidRDefault="003D665F" w:rsidP="003D665F">
            <w:r>
              <w:t>Where to live</w:t>
            </w:r>
          </w:p>
          <w:p w:rsidR="003D665F" w:rsidRPr="003D665F" w:rsidRDefault="003D665F" w:rsidP="003D665F">
            <w:r>
              <w:t>Family plans</w:t>
            </w:r>
          </w:p>
          <w:p w:rsidR="003D665F" w:rsidRPr="003D665F" w:rsidRDefault="003D665F" w:rsidP="003D665F">
            <w:r>
              <w:t>Future job intentions</w:t>
            </w:r>
          </w:p>
        </w:tc>
        <w:tc>
          <w:tcPr>
            <w:tcW w:w="1179" w:type="pct"/>
          </w:tcPr>
          <w:p w:rsidR="00E251ED" w:rsidRDefault="00E251ED" w:rsidP="003D6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Radical-changing verbs</w:t>
            </w:r>
          </w:p>
          <w:p w:rsidR="003D665F" w:rsidRPr="003D665F" w:rsidRDefault="003D665F" w:rsidP="003D6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D665F">
              <w:rPr>
                <w:lang w:val="es-ES"/>
              </w:rPr>
              <w:t xml:space="preserve">Use of me </w:t>
            </w:r>
            <w:proofErr w:type="spellStart"/>
            <w:r w:rsidRPr="00294015">
              <w:rPr>
                <w:rStyle w:val="Italic"/>
              </w:rPr>
              <w:t>gustaría</w:t>
            </w:r>
            <w:proofErr w:type="spellEnd"/>
            <w:r w:rsidRPr="00294015">
              <w:rPr>
                <w:rStyle w:val="Italic"/>
              </w:rPr>
              <w:t>/</w:t>
            </w:r>
            <w:proofErr w:type="spellStart"/>
            <w:r w:rsidRPr="00294015">
              <w:rPr>
                <w:rStyle w:val="Italic"/>
              </w:rPr>
              <w:t>quisiera</w:t>
            </w:r>
            <w:proofErr w:type="spellEnd"/>
          </w:p>
          <w:p w:rsidR="003D665F" w:rsidRPr="003D665F" w:rsidRDefault="003D665F" w:rsidP="003D6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D665F">
              <w:rPr>
                <w:lang w:val="es-ES"/>
              </w:rPr>
              <w:t xml:space="preserve">+ </w:t>
            </w:r>
            <w:proofErr w:type="spellStart"/>
            <w:r w:rsidRPr="003D665F">
              <w:rPr>
                <w:lang w:val="es-ES"/>
              </w:rPr>
              <w:t>infinitive</w:t>
            </w:r>
            <w:proofErr w:type="spellEnd"/>
          </w:p>
          <w:p w:rsidR="003D665F" w:rsidRPr="003D665F" w:rsidRDefault="003D665F" w:rsidP="00560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Immediate</w:t>
            </w:r>
            <w:r w:rsidRPr="003D665F">
              <w:t xml:space="preserve"> future tense (</w:t>
            </w:r>
            <w:proofErr w:type="spellStart"/>
            <w:r w:rsidRPr="003D665F">
              <w:t>ir</w:t>
            </w:r>
            <w:proofErr w:type="spellEnd"/>
            <w:r w:rsidRPr="003D665F">
              <w:t xml:space="preserve"> a + infinitive)</w:t>
            </w:r>
          </w:p>
        </w:tc>
        <w:tc>
          <w:tcPr>
            <w:tcW w:w="1388" w:type="pct"/>
          </w:tcPr>
          <w:p w:rsidR="003D665F" w:rsidRPr="003D665F" w:rsidRDefault="003D665F" w:rsidP="003D6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Memorisation</w:t>
            </w:r>
            <w:proofErr w:type="spellEnd"/>
            <w:r>
              <w:t xml:space="preserve"> techniques</w:t>
            </w:r>
          </w:p>
        </w:tc>
        <w:tc>
          <w:tcPr>
            <w:tcW w:w="1168" w:type="pct"/>
          </w:tcPr>
          <w:p w:rsidR="003D665F" w:rsidRPr="003D665F" w:rsidRDefault="003D665F" w:rsidP="003D6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Differences in jobs in different countries</w:t>
            </w:r>
          </w:p>
          <w:p w:rsidR="003D665F" w:rsidRPr="003D665F" w:rsidRDefault="003D665F" w:rsidP="003D6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Working times</w:t>
            </w:r>
          </w:p>
          <w:p w:rsidR="003D665F" w:rsidRPr="00190CF7" w:rsidRDefault="003D665F" w:rsidP="003D6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00547" w:rsidRPr="00200547" w:rsidRDefault="00D27A69" w:rsidP="00560C60">
      <w:pPr>
        <w:pStyle w:val="AQASectionTitle2"/>
        <w:ind w:left="0"/>
      </w:pPr>
      <w:r>
        <w:lastRenderedPageBreak/>
        <w:t>Unit 5</w:t>
      </w:r>
      <w:r w:rsidR="006234F3">
        <w:t>:</w:t>
      </w:r>
      <w:r w:rsidR="00200547">
        <w:t xml:space="preserve"> </w:t>
      </w:r>
      <w:r w:rsidR="00190CF7">
        <w:t xml:space="preserve">Holidays </w:t>
      </w:r>
    </w:p>
    <w:tbl>
      <w:tblPr>
        <w:tblStyle w:val="LightList-Accent1"/>
        <w:tblW w:w="4962" w:type="pct"/>
        <w:tblInd w:w="108" w:type="dxa"/>
        <w:tblLook w:val="04A0" w:firstRow="1" w:lastRow="0" w:firstColumn="1" w:lastColumn="0" w:noHBand="0" w:noVBand="1"/>
      </w:tblPr>
      <w:tblGrid>
        <w:gridCol w:w="3558"/>
        <w:gridCol w:w="3317"/>
        <w:gridCol w:w="3905"/>
        <w:gridCol w:w="3286"/>
      </w:tblGrid>
      <w:tr w:rsidR="00200547" w:rsidRPr="006359C6" w:rsidTr="00D87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200547" w:rsidRPr="00200547" w:rsidRDefault="00200547" w:rsidP="00200547">
            <w:pPr>
              <w:rPr>
                <w:rStyle w:val="Bold"/>
              </w:rPr>
            </w:pPr>
            <w:r w:rsidRPr="00A93B9B">
              <w:rPr>
                <w:rStyle w:val="Bold"/>
              </w:rPr>
              <w:t>Content</w:t>
            </w:r>
          </w:p>
        </w:tc>
        <w:tc>
          <w:tcPr>
            <w:tcW w:w="1179" w:type="pct"/>
          </w:tcPr>
          <w:p w:rsidR="00200547" w:rsidRPr="00200547" w:rsidRDefault="00200547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Grammar</w:t>
            </w:r>
          </w:p>
        </w:tc>
        <w:tc>
          <w:tcPr>
            <w:tcW w:w="1388" w:type="pct"/>
          </w:tcPr>
          <w:p w:rsidR="00200547" w:rsidRPr="00200547" w:rsidRDefault="00D87360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>
              <w:rPr>
                <w:rStyle w:val="Bold"/>
              </w:rPr>
              <w:t>Literacy/l</w:t>
            </w:r>
            <w:r w:rsidR="00200547" w:rsidRPr="00A93B9B">
              <w:rPr>
                <w:rStyle w:val="Bold"/>
              </w:rPr>
              <w:t>anguage</w:t>
            </w:r>
          </w:p>
        </w:tc>
        <w:tc>
          <w:tcPr>
            <w:tcW w:w="1168" w:type="pct"/>
          </w:tcPr>
          <w:p w:rsidR="00200547" w:rsidRPr="00200547" w:rsidRDefault="00200547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Culture</w:t>
            </w:r>
          </w:p>
        </w:tc>
      </w:tr>
      <w:tr w:rsidR="003D665F" w:rsidTr="00D8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3D665F" w:rsidRPr="003D665F" w:rsidRDefault="003D665F" w:rsidP="003D665F">
            <w:r>
              <w:t>Countries and languages</w:t>
            </w:r>
          </w:p>
          <w:p w:rsidR="003D665F" w:rsidRPr="003D665F" w:rsidRDefault="003D665F" w:rsidP="003D665F">
            <w:r>
              <w:t>Weather</w:t>
            </w:r>
          </w:p>
          <w:p w:rsidR="003D665F" w:rsidRPr="003D665F" w:rsidRDefault="003D665F" w:rsidP="003D665F">
            <w:r>
              <w:t>Past holiday destinations</w:t>
            </w:r>
          </w:p>
          <w:p w:rsidR="003D665F" w:rsidRPr="003D665F" w:rsidRDefault="003D665F" w:rsidP="003D665F">
            <w:r>
              <w:t>Holiday experiences</w:t>
            </w:r>
          </w:p>
          <w:p w:rsidR="003D665F" w:rsidRPr="003D665F" w:rsidRDefault="003D665F" w:rsidP="003D665F">
            <w:r>
              <w:t>Regions and</w:t>
            </w:r>
            <w:r w:rsidRPr="003D665F">
              <w:t xml:space="preserve"> sightseeing</w:t>
            </w:r>
          </w:p>
          <w:p w:rsidR="003D665F" w:rsidRPr="003D665F" w:rsidRDefault="003D665F" w:rsidP="003D665F">
            <w:r>
              <w:t>Future holiday plans</w:t>
            </w:r>
          </w:p>
          <w:p w:rsidR="003D665F" w:rsidRPr="003D665F" w:rsidRDefault="003D665F" w:rsidP="003D665F">
            <w:r>
              <w:t>Accommodation</w:t>
            </w:r>
          </w:p>
        </w:tc>
        <w:tc>
          <w:tcPr>
            <w:tcW w:w="1179" w:type="pct"/>
          </w:tcPr>
          <w:p w:rsidR="003D665F" w:rsidRPr="003D665F" w:rsidRDefault="003D665F" w:rsidP="003D6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Immediate</w:t>
            </w:r>
            <w:r w:rsidRPr="003D665F">
              <w:t xml:space="preserve"> future revision</w:t>
            </w:r>
          </w:p>
          <w:p w:rsidR="003D665F" w:rsidRPr="003D665F" w:rsidRDefault="003D665F" w:rsidP="003D6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Future tense of regular verbs and key irregular verbs</w:t>
            </w:r>
          </w:p>
          <w:p w:rsidR="003D665F" w:rsidRPr="003D665F" w:rsidRDefault="003D665F" w:rsidP="003D6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Preterite</w:t>
            </w:r>
            <w:proofErr w:type="spellEnd"/>
            <w:r w:rsidRPr="003D665F">
              <w:t xml:space="preserve"> tense of regular verbs (</w:t>
            </w:r>
            <w:r w:rsidRPr="003D665F">
              <w:rPr>
                <w:rStyle w:val="Italic"/>
              </w:rPr>
              <w:t>-</w:t>
            </w:r>
            <w:proofErr w:type="spellStart"/>
            <w:r w:rsidRPr="00294015">
              <w:rPr>
                <w:rStyle w:val="Italic"/>
              </w:rPr>
              <w:t>ar</w:t>
            </w:r>
            <w:proofErr w:type="spellEnd"/>
            <w:r w:rsidRPr="00294015">
              <w:rPr>
                <w:rStyle w:val="Italic"/>
              </w:rPr>
              <w:t>, -</w:t>
            </w:r>
            <w:proofErr w:type="spellStart"/>
            <w:r w:rsidRPr="00294015">
              <w:rPr>
                <w:rStyle w:val="Italic"/>
              </w:rPr>
              <w:t>er</w:t>
            </w:r>
            <w:proofErr w:type="spellEnd"/>
            <w:r w:rsidRPr="00294015">
              <w:rPr>
                <w:rStyle w:val="Italic"/>
              </w:rPr>
              <w:t>, -</w:t>
            </w:r>
            <w:proofErr w:type="spellStart"/>
            <w:r w:rsidRPr="00294015">
              <w:rPr>
                <w:rStyle w:val="Italic"/>
              </w:rPr>
              <w:t>ir</w:t>
            </w:r>
            <w:proofErr w:type="spellEnd"/>
            <w:r w:rsidRPr="003D665F">
              <w:t xml:space="preserve">) and irregular verbs </w:t>
            </w:r>
            <w:proofErr w:type="spellStart"/>
            <w:r w:rsidRPr="00294015">
              <w:rPr>
                <w:rStyle w:val="Italic"/>
              </w:rPr>
              <w:t>ir</w:t>
            </w:r>
            <w:proofErr w:type="spellEnd"/>
            <w:r w:rsidRPr="003D665F">
              <w:t xml:space="preserve"> and </w:t>
            </w:r>
            <w:proofErr w:type="spellStart"/>
            <w:r w:rsidRPr="00294015">
              <w:rPr>
                <w:rStyle w:val="Italic"/>
              </w:rPr>
              <w:t>hacer</w:t>
            </w:r>
            <w:proofErr w:type="spellEnd"/>
          </w:p>
          <w:p w:rsidR="003D665F" w:rsidRPr="003D665F" w:rsidRDefault="003D665F" w:rsidP="003D6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8" w:type="pct"/>
          </w:tcPr>
          <w:p w:rsidR="003D665F" w:rsidRPr="003D665F" w:rsidRDefault="003D665F" w:rsidP="003D6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Asking questions</w:t>
            </w:r>
          </w:p>
          <w:p w:rsidR="003D665F" w:rsidRPr="003D665F" w:rsidRDefault="003D665F" w:rsidP="003D6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Reading </w:t>
            </w:r>
            <w:r w:rsidRPr="003D665F">
              <w:t>longer texts</w:t>
            </w:r>
          </w:p>
          <w:p w:rsidR="003D665F" w:rsidRPr="00200547" w:rsidRDefault="003D665F" w:rsidP="003D6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8" w:type="pct"/>
          </w:tcPr>
          <w:p w:rsidR="003D665F" w:rsidRPr="003D665F" w:rsidRDefault="003D665F" w:rsidP="003D6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Spanish</w:t>
            </w:r>
            <w:r w:rsidRPr="003D665F">
              <w:t xml:space="preserve"> holiday destinations</w:t>
            </w:r>
          </w:p>
          <w:p w:rsidR="003D665F" w:rsidRPr="003D665F" w:rsidRDefault="003D665F" w:rsidP="003D6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Spanish</w:t>
            </w:r>
            <w:r w:rsidRPr="003D665F">
              <w:t xml:space="preserve"> conventions including eating times</w:t>
            </w:r>
          </w:p>
        </w:tc>
      </w:tr>
    </w:tbl>
    <w:p w:rsidR="00200547" w:rsidRPr="00200547" w:rsidRDefault="00D27A69" w:rsidP="00560C60">
      <w:pPr>
        <w:pStyle w:val="AQASectionTitle2"/>
        <w:ind w:left="0"/>
      </w:pPr>
      <w:r>
        <w:t>Unit 6</w:t>
      </w:r>
      <w:r w:rsidR="006234F3">
        <w:t>:</w:t>
      </w:r>
      <w:r w:rsidR="00200547">
        <w:t xml:space="preserve"> </w:t>
      </w:r>
      <w:r w:rsidR="00190CF7">
        <w:t>Travel</w:t>
      </w:r>
    </w:p>
    <w:tbl>
      <w:tblPr>
        <w:tblStyle w:val="LightList-Accent1"/>
        <w:tblW w:w="4962" w:type="pct"/>
        <w:tblInd w:w="108" w:type="dxa"/>
        <w:tblLook w:val="04A0" w:firstRow="1" w:lastRow="0" w:firstColumn="1" w:lastColumn="0" w:noHBand="0" w:noVBand="1"/>
      </w:tblPr>
      <w:tblGrid>
        <w:gridCol w:w="3558"/>
        <w:gridCol w:w="3317"/>
        <w:gridCol w:w="3905"/>
        <w:gridCol w:w="3286"/>
      </w:tblGrid>
      <w:tr w:rsidR="00200547" w:rsidRPr="006359C6" w:rsidTr="00D87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200547" w:rsidRPr="00200547" w:rsidRDefault="00200547" w:rsidP="00200547">
            <w:pPr>
              <w:rPr>
                <w:rStyle w:val="Bold"/>
              </w:rPr>
            </w:pPr>
            <w:r w:rsidRPr="00A93B9B">
              <w:rPr>
                <w:rStyle w:val="Bold"/>
              </w:rPr>
              <w:t>Content</w:t>
            </w:r>
          </w:p>
        </w:tc>
        <w:tc>
          <w:tcPr>
            <w:tcW w:w="1179" w:type="pct"/>
          </w:tcPr>
          <w:p w:rsidR="00200547" w:rsidRPr="00200547" w:rsidRDefault="00200547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Grammar</w:t>
            </w:r>
          </w:p>
        </w:tc>
        <w:tc>
          <w:tcPr>
            <w:tcW w:w="1388" w:type="pct"/>
          </w:tcPr>
          <w:p w:rsidR="00200547" w:rsidRPr="00200547" w:rsidRDefault="00D87360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>
              <w:rPr>
                <w:rStyle w:val="Bold"/>
              </w:rPr>
              <w:t>Literacy/l</w:t>
            </w:r>
            <w:r w:rsidR="00200547" w:rsidRPr="00A93B9B">
              <w:rPr>
                <w:rStyle w:val="Bold"/>
              </w:rPr>
              <w:t>anguage</w:t>
            </w:r>
          </w:p>
        </w:tc>
        <w:tc>
          <w:tcPr>
            <w:tcW w:w="1168" w:type="pct"/>
          </w:tcPr>
          <w:p w:rsidR="00200547" w:rsidRPr="00200547" w:rsidRDefault="00200547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Culture</w:t>
            </w:r>
          </w:p>
        </w:tc>
      </w:tr>
      <w:tr w:rsidR="0002461F" w:rsidTr="00D8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02461F" w:rsidRPr="0002461F" w:rsidRDefault="0002461F" w:rsidP="0002461F">
            <w:r>
              <w:t>Means of transport</w:t>
            </w:r>
          </w:p>
          <w:p w:rsidR="0002461F" w:rsidRPr="0002461F" w:rsidRDefault="0002461F" w:rsidP="0002461F">
            <w:r>
              <w:t>Places in a town and directions</w:t>
            </w:r>
          </w:p>
          <w:p w:rsidR="0002461F" w:rsidRPr="0002461F" w:rsidRDefault="0002461F" w:rsidP="0002461F">
            <w:r>
              <w:t>Travel arrangements and preferences</w:t>
            </w:r>
          </w:p>
          <w:p w:rsidR="0002461F" w:rsidRPr="00200547" w:rsidRDefault="0002461F" w:rsidP="0002461F"/>
        </w:tc>
        <w:tc>
          <w:tcPr>
            <w:tcW w:w="1179" w:type="pct"/>
          </w:tcPr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Extended </w:t>
            </w:r>
            <w:r w:rsidRPr="0002461F">
              <w:t>justifications and reasons for opinions</w:t>
            </w:r>
          </w:p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02461F">
              <w:rPr>
                <w:lang w:val="es-ES"/>
              </w:rPr>
              <w:t>Numbers</w:t>
            </w:r>
            <w:proofErr w:type="spellEnd"/>
            <w:r w:rsidRPr="0002461F">
              <w:rPr>
                <w:lang w:val="es-ES"/>
              </w:rPr>
              <w:t xml:space="preserve"> 100</w:t>
            </w:r>
            <w:r w:rsidR="00D87360">
              <w:t>–</w:t>
            </w:r>
            <w:r w:rsidRPr="0002461F">
              <w:rPr>
                <w:lang w:val="es-ES"/>
              </w:rPr>
              <w:t>1000</w:t>
            </w:r>
            <w:r w:rsidR="00294015">
              <w:t>000</w:t>
            </w:r>
            <w:r w:rsidRPr="0002461F">
              <w:rPr>
                <w:lang w:val="es-ES"/>
              </w:rPr>
              <w:t xml:space="preserve"> </w:t>
            </w:r>
          </w:p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02461F">
              <w:rPr>
                <w:lang w:val="es-ES"/>
              </w:rPr>
              <w:t xml:space="preserve">Ordinal </w:t>
            </w:r>
            <w:proofErr w:type="spellStart"/>
            <w:r w:rsidRPr="0002461F">
              <w:rPr>
                <w:lang w:val="es-ES"/>
              </w:rPr>
              <w:t>numbers</w:t>
            </w:r>
            <w:proofErr w:type="spellEnd"/>
            <w:r w:rsidRPr="0002461F">
              <w:rPr>
                <w:lang w:val="es-ES"/>
              </w:rPr>
              <w:t xml:space="preserve"> </w:t>
            </w:r>
            <w:r w:rsidRPr="00294015">
              <w:rPr>
                <w:rStyle w:val="Italic"/>
              </w:rPr>
              <w:t xml:space="preserve">primero, </w:t>
            </w:r>
            <w:proofErr w:type="spellStart"/>
            <w:r w:rsidRPr="00294015">
              <w:rPr>
                <w:rStyle w:val="Italic"/>
              </w:rPr>
              <w:t>segundo</w:t>
            </w:r>
            <w:proofErr w:type="spellEnd"/>
            <w:r w:rsidRPr="00294015">
              <w:rPr>
                <w:rStyle w:val="Italic"/>
              </w:rPr>
              <w:t xml:space="preserve">, </w:t>
            </w:r>
            <w:proofErr w:type="spellStart"/>
            <w:r w:rsidRPr="00294015">
              <w:rPr>
                <w:rStyle w:val="Italic"/>
              </w:rPr>
              <w:t>tercero</w:t>
            </w:r>
            <w:proofErr w:type="spellEnd"/>
            <w:r w:rsidRPr="00294015">
              <w:rPr>
                <w:rStyle w:val="Italic"/>
              </w:rPr>
              <w:t xml:space="preserve">, </w:t>
            </w:r>
            <w:proofErr w:type="spellStart"/>
            <w:r w:rsidRPr="00294015">
              <w:rPr>
                <w:rStyle w:val="Italic"/>
              </w:rPr>
              <w:t>cuarto</w:t>
            </w:r>
            <w:proofErr w:type="spellEnd"/>
          </w:p>
          <w:p w:rsidR="0002461F" w:rsidRPr="00E251ED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E251ED">
              <w:rPr>
                <w:lang w:val="es-ES"/>
              </w:rPr>
              <w:t>Imperatives</w:t>
            </w:r>
            <w:proofErr w:type="spellEnd"/>
          </w:p>
          <w:p w:rsidR="0002461F" w:rsidRPr="0006398F" w:rsidRDefault="0006398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06398F">
              <w:rPr>
                <w:lang w:val="es-ES"/>
              </w:rPr>
              <w:t xml:space="preserve">Modal </w:t>
            </w:r>
            <w:proofErr w:type="spellStart"/>
            <w:r w:rsidRPr="0006398F">
              <w:rPr>
                <w:lang w:val="es-ES"/>
              </w:rPr>
              <w:t>verbs</w:t>
            </w:r>
            <w:proofErr w:type="spellEnd"/>
            <w:r w:rsidRPr="0006398F">
              <w:rPr>
                <w:lang w:val="es-ES"/>
              </w:rPr>
              <w:t xml:space="preserve"> </w:t>
            </w:r>
            <w:proofErr w:type="spellStart"/>
            <w:r w:rsidRPr="0006398F">
              <w:rPr>
                <w:lang w:val="es-ES"/>
              </w:rPr>
              <w:t>with</w:t>
            </w:r>
            <w:proofErr w:type="spellEnd"/>
            <w:r w:rsidRPr="0006398F">
              <w:rPr>
                <w:lang w:val="es-ES"/>
              </w:rPr>
              <w:t xml:space="preserve"> </w:t>
            </w:r>
            <w:proofErr w:type="spellStart"/>
            <w:r w:rsidRPr="0006398F">
              <w:rPr>
                <w:lang w:val="es-ES"/>
              </w:rPr>
              <w:t>infinitive</w:t>
            </w:r>
            <w:proofErr w:type="spellEnd"/>
            <w:r w:rsidRPr="0006398F">
              <w:rPr>
                <w:lang w:val="es-ES"/>
              </w:rPr>
              <w:t xml:space="preserve"> (</w:t>
            </w:r>
            <w:proofErr w:type="spellStart"/>
            <w:r w:rsidRPr="00294015">
              <w:rPr>
                <w:rStyle w:val="Italic"/>
              </w:rPr>
              <w:t>deber</w:t>
            </w:r>
            <w:proofErr w:type="spellEnd"/>
            <w:r w:rsidRPr="00294015">
              <w:rPr>
                <w:rStyle w:val="Italic"/>
              </w:rPr>
              <w:t xml:space="preserve">, </w:t>
            </w:r>
            <w:proofErr w:type="spellStart"/>
            <w:r w:rsidRPr="00294015">
              <w:rPr>
                <w:rStyle w:val="Italic"/>
              </w:rPr>
              <w:t>poder</w:t>
            </w:r>
            <w:proofErr w:type="spellEnd"/>
            <w:r w:rsidRPr="00294015">
              <w:rPr>
                <w:rStyle w:val="Italic"/>
              </w:rPr>
              <w:t xml:space="preserve">, </w:t>
            </w:r>
            <w:proofErr w:type="spellStart"/>
            <w:r w:rsidRPr="00294015">
              <w:rPr>
                <w:rStyle w:val="Italic"/>
              </w:rPr>
              <w:t>tener</w:t>
            </w:r>
            <w:proofErr w:type="spellEnd"/>
            <w:r w:rsidRPr="00294015">
              <w:rPr>
                <w:rStyle w:val="Italic"/>
              </w:rPr>
              <w:t xml:space="preserve"> que</w:t>
            </w:r>
            <w:r w:rsidRPr="0006398F">
              <w:rPr>
                <w:lang w:val="es-ES"/>
              </w:rPr>
              <w:t>)</w:t>
            </w:r>
          </w:p>
        </w:tc>
        <w:tc>
          <w:tcPr>
            <w:tcW w:w="1388" w:type="pct"/>
          </w:tcPr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dictionary skills</w:t>
            </w:r>
          </w:p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Pronunciation</w:t>
            </w:r>
            <w:r w:rsidRPr="0002461F">
              <w:t xml:space="preserve"> (</w:t>
            </w:r>
            <w:proofErr w:type="spellStart"/>
            <w:r w:rsidRPr="0002461F">
              <w:t>erre</w:t>
            </w:r>
            <w:proofErr w:type="spellEnd"/>
            <w:r w:rsidRPr="0002461F">
              <w:t>, jota)</w:t>
            </w:r>
          </w:p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Spanish accentuation rules</w:t>
            </w:r>
          </w:p>
        </w:tc>
        <w:tc>
          <w:tcPr>
            <w:tcW w:w="1168" w:type="pct"/>
          </w:tcPr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Greeting people in </w:t>
            </w:r>
            <w:r w:rsidRPr="0002461F">
              <w:t>Spain</w:t>
            </w:r>
          </w:p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Popular holiday destinations </w:t>
            </w:r>
            <w:r w:rsidRPr="0002461F">
              <w:t>in South America</w:t>
            </w:r>
          </w:p>
        </w:tc>
      </w:tr>
    </w:tbl>
    <w:p w:rsidR="00DA17F1" w:rsidRDefault="00DA17F1" w:rsidP="00DA17F1">
      <w:pPr>
        <w:pStyle w:val="AQASectionTitle1"/>
      </w:pPr>
      <w:bookmarkStart w:id="0" w:name="_GoBack"/>
      <w:bookmarkEnd w:id="0"/>
      <w:r>
        <w:lastRenderedPageBreak/>
        <w:t>Year 2</w:t>
      </w:r>
    </w:p>
    <w:p w:rsidR="00200547" w:rsidRPr="00200547" w:rsidRDefault="00D27A69" w:rsidP="00560C60">
      <w:pPr>
        <w:pStyle w:val="AQASectionTitle2"/>
        <w:ind w:left="0"/>
      </w:pPr>
      <w:r>
        <w:t>Unit 7</w:t>
      </w:r>
      <w:r w:rsidR="006234F3">
        <w:t>:</w:t>
      </w:r>
      <w:r w:rsidR="00200547">
        <w:t xml:space="preserve"> </w:t>
      </w:r>
      <w:r w:rsidR="00052528">
        <w:t>Sports</w:t>
      </w:r>
    </w:p>
    <w:tbl>
      <w:tblPr>
        <w:tblStyle w:val="LightList-Accent1"/>
        <w:tblW w:w="4962" w:type="pct"/>
        <w:tblInd w:w="108" w:type="dxa"/>
        <w:tblLook w:val="04A0" w:firstRow="1" w:lastRow="0" w:firstColumn="1" w:lastColumn="0" w:noHBand="0" w:noVBand="1"/>
      </w:tblPr>
      <w:tblGrid>
        <w:gridCol w:w="3304"/>
        <w:gridCol w:w="3813"/>
        <w:gridCol w:w="3826"/>
        <w:gridCol w:w="3123"/>
      </w:tblGrid>
      <w:tr w:rsidR="00200547" w:rsidRPr="006359C6" w:rsidTr="00D87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pct"/>
          </w:tcPr>
          <w:p w:rsidR="00200547" w:rsidRPr="00200547" w:rsidRDefault="00200547" w:rsidP="00200547">
            <w:pPr>
              <w:rPr>
                <w:rStyle w:val="Bold"/>
              </w:rPr>
            </w:pPr>
            <w:r w:rsidRPr="00A93B9B">
              <w:rPr>
                <w:rStyle w:val="Bold"/>
              </w:rPr>
              <w:t>Content</w:t>
            </w:r>
          </w:p>
        </w:tc>
        <w:tc>
          <w:tcPr>
            <w:tcW w:w="1355" w:type="pct"/>
          </w:tcPr>
          <w:p w:rsidR="00200547" w:rsidRPr="00200547" w:rsidRDefault="00200547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Grammar</w:t>
            </w:r>
          </w:p>
        </w:tc>
        <w:tc>
          <w:tcPr>
            <w:tcW w:w="1360" w:type="pct"/>
          </w:tcPr>
          <w:p w:rsidR="00200547" w:rsidRPr="00200547" w:rsidRDefault="00D87360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>
              <w:rPr>
                <w:rStyle w:val="Bold"/>
              </w:rPr>
              <w:t>Literacy/l</w:t>
            </w:r>
            <w:r w:rsidR="00200547" w:rsidRPr="00A93B9B">
              <w:rPr>
                <w:rStyle w:val="Bold"/>
              </w:rPr>
              <w:t>anguage</w:t>
            </w:r>
          </w:p>
        </w:tc>
        <w:tc>
          <w:tcPr>
            <w:tcW w:w="1110" w:type="pct"/>
          </w:tcPr>
          <w:p w:rsidR="00200547" w:rsidRPr="00200547" w:rsidRDefault="00200547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Culture</w:t>
            </w:r>
          </w:p>
        </w:tc>
      </w:tr>
      <w:tr w:rsidR="0002461F" w:rsidRPr="00E251ED" w:rsidTr="00D8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pct"/>
          </w:tcPr>
          <w:p w:rsidR="0002461F" w:rsidRPr="0002461F" w:rsidRDefault="0002461F" w:rsidP="0002461F">
            <w:r>
              <w:t>Sports and games with opinions</w:t>
            </w:r>
          </w:p>
          <w:p w:rsidR="0002461F" w:rsidRPr="0002461F" w:rsidRDefault="0002461F" w:rsidP="0002461F">
            <w:r>
              <w:t>Past and future sporting events</w:t>
            </w:r>
          </w:p>
          <w:p w:rsidR="0002461F" w:rsidRPr="0002461F" w:rsidRDefault="00B851B3" w:rsidP="0002461F">
            <w:r>
              <w:t>Famous Spanish</w:t>
            </w:r>
            <w:r w:rsidR="0002461F">
              <w:t xml:space="preserve"> sports people</w:t>
            </w:r>
          </w:p>
          <w:p w:rsidR="0002461F" w:rsidRPr="00200547" w:rsidRDefault="0002461F" w:rsidP="0002461F"/>
        </w:tc>
        <w:tc>
          <w:tcPr>
            <w:tcW w:w="1355" w:type="pct"/>
          </w:tcPr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94015">
              <w:rPr>
                <w:rStyle w:val="Italic"/>
              </w:rPr>
              <w:t>Jugar</w:t>
            </w:r>
            <w:proofErr w:type="spellEnd"/>
            <w:r w:rsidRPr="00294015">
              <w:rPr>
                <w:rStyle w:val="Italic"/>
              </w:rPr>
              <w:t>/</w:t>
            </w:r>
            <w:proofErr w:type="spellStart"/>
            <w:r w:rsidRPr="00294015">
              <w:rPr>
                <w:rStyle w:val="Italic"/>
              </w:rPr>
              <w:t>hacer</w:t>
            </w:r>
            <w:proofErr w:type="spellEnd"/>
            <w:r w:rsidRPr="00294015">
              <w:rPr>
                <w:rStyle w:val="Italic"/>
              </w:rPr>
              <w:t>/</w:t>
            </w:r>
            <w:proofErr w:type="spellStart"/>
            <w:r w:rsidRPr="00294015">
              <w:rPr>
                <w:rStyle w:val="Italic"/>
              </w:rPr>
              <w:t>practicar</w:t>
            </w:r>
            <w:proofErr w:type="spellEnd"/>
            <w:r w:rsidRPr="0002461F">
              <w:t xml:space="preserve"> and sports</w:t>
            </w:r>
          </w:p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Prepositions</w:t>
            </w:r>
          </w:p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Adverbs of </w:t>
            </w:r>
            <w:r w:rsidRPr="0002461F">
              <w:t>place</w:t>
            </w:r>
          </w:p>
          <w:p w:rsidR="0002461F" w:rsidRPr="0002461F" w:rsidRDefault="0002461F" w:rsidP="00294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Revision of </w:t>
            </w:r>
            <w:proofErr w:type="spellStart"/>
            <w:r w:rsidRPr="00294015">
              <w:t>preterite</w:t>
            </w:r>
            <w:proofErr w:type="spellEnd"/>
          </w:p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Imperfect tense</w:t>
            </w:r>
          </w:p>
          <w:p w:rsidR="0002461F" w:rsidRPr="00200547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0" w:type="pct"/>
          </w:tcPr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Language learning strategies including identifying gender of words</w:t>
            </w:r>
          </w:p>
        </w:tc>
        <w:tc>
          <w:tcPr>
            <w:tcW w:w="1110" w:type="pct"/>
          </w:tcPr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Famous </w:t>
            </w:r>
            <w:r w:rsidRPr="0002461F">
              <w:t>Spanish and South American sportsmen and women</w:t>
            </w:r>
          </w:p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02461F">
              <w:rPr>
                <w:lang w:val="es-ES"/>
              </w:rPr>
              <w:t>Vuelta a España</w:t>
            </w:r>
          </w:p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02461F">
              <w:rPr>
                <w:lang w:val="es-ES"/>
              </w:rPr>
              <w:t>El Clásico</w:t>
            </w:r>
          </w:p>
        </w:tc>
      </w:tr>
    </w:tbl>
    <w:p w:rsidR="00200547" w:rsidRPr="00200547" w:rsidRDefault="00D27A69" w:rsidP="00560C60">
      <w:pPr>
        <w:pStyle w:val="AQASectionTitle2"/>
        <w:ind w:left="0"/>
      </w:pPr>
      <w:r>
        <w:t>Unit 8</w:t>
      </w:r>
      <w:r w:rsidR="006234F3">
        <w:t>:</w:t>
      </w:r>
      <w:r w:rsidR="00200547">
        <w:t xml:space="preserve"> </w:t>
      </w:r>
      <w:r w:rsidR="00052528">
        <w:t>Hobbies</w:t>
      </w:r>
    </w:p>
    <w:tbl>
      <w:tblPr>
        <w:tblStyle w:val="LightList-Accent1"/>
        <w:tblW w:w="4962" w:type="pct"/>
        <w:tblInd w:w="108" w:type="dxa"/>
        <w:tblLook w:val="04A0" w:firstRow="1" w:lastRow="0" w:firstColumn="1" w:lastColumn="0" w:noHBand="0" w:noVBand="1"/>
      </w:tblPr>
      <w:tblGrid>
        <w:gridCol w:w="3260"/>
        <w:gridCol w:w="3829"/>
        <w:gridCol w:w="3691"/>
        <w:gridCol w:w="3286"/>
      </w:tblGrid>
      <w:tr w:rsidR="00200547" w:rsidRPr="006359C6" w:rsidTr="00D87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</w:tcPr>
          <w:p w:rsidR="00200547" w:rsidRPr="00200547" w:rsidRDefault="00200547" w:rsidP="00200547">
            <w:pPr>
              <w:rPr>
                <w:rStyle w:val="Bold"/>
              </w:rPr>
            </w:pPr>
            <w:r w:rsidRPr="00A93B9B">
              <w:rPr>
                <w:rStyle w:val="Bold"/>
              </w:rPr>
              <w:t>Content</w:t>
            </w:r>
          </w:p>
        </w:tc>
        <w:tc>
          <w:tcPr>
            <w:tcW w:w="1361" w:type="pct"/>
          </w:tcPr>
          <w:p w:rsidR="00200547" w:rsidRPr="00200547" w:rsidRDefault="00200547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Grammar</w:t>
            </w:r>
          </w:p>
        </w:tc>
        <w:tc>
          <w:tcPr>
            <w:tcW w:w="1312" w:type="pct"/>
          </w:tcPr>
          <w:p w:rsidR="00200547" w:rsidRPr="00200547" w:rsidRDefault="00D87360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>
              <w:rPr>
                <w:rStyle w:val="Bold"/>
              </w:rPr>
              <w:t>Literacy/l</w:t>
            </w:r>
            <w:r w:rsidR="00200547" w:rsidRPr="00A93B9B">
              <w:rPr>
                <w:rStyle w:val="Bold"/>
              </w:rPr>
              <w:t>anguage</w:t>
            </w:r>
          </w:p>
        </w:tc>
        <w:tc>
          <w:tcPr>
            <w:tcW w:w="1168" w:type="pct"/>
          </w:tcPr>
          <w:p w:rsidR="00200547" w:rsidRPr="00200547" w:rsidRDefault="00200547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Culture</w:t>
            </w:r>
          </w:p>
        </w:tc>
      </w:tr>
      <w:tr w:rsidR="0002461F" w:rsidTr="00D8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</w:tcPr>
          <w:p w:rsidR="0002461F" w:rsidRPr="0002461F" w:rsidRDefault="0002461F" w:rsidP="0002461F">
            <w:r>
              <w:t xml:space="preserve">TV </w:t>
            </w:r>
            <w:proofErr w:type="spellStart"/>
            <w:r>
              <w:t>programmes</w:t>
            </w:r>
            <w:proofErr w:type="spellEnd"/>
          </w:p>
          <w:p w:rsidR="0002461F" w:rsidRPr="0002461F" w:rsidRDefault="0002461F" w:rsidP="0002461F">
            <w:r>
              <w:t>Films and opinions</w:t>
            </w:r>
          </w:p>
          <w:p w:rsidR="0002461F" w:rsidRPr="0002461F" w:rsidRDefault="0002461F" w:rsidP="0002461F">
            <w:r>
              <w:t>Leisure time with friends</w:t>
            </w:r>
          </w:p>
          <w:p w:rsidR="0002461F" w:rsidRPr="0002461F" w:rsidRDefault="0002461F" w:rsidP="0002461F">
            <w:r>
              <w:t>Past and future hobbies</w:t>
            </w:r>
          </w:p>
          <w:p w:rsidR="0002461F" w:rsidRPr="0002461F" w:rsidRDefault="0002461F" w:rsidP="0002461F">
            <w:r>
              <w:t>Invitations</w:t>
            </w:r>
          </w:p>
          <w:p w:rsidR="0002461F" w:rsidRPr="0002461F" w:rsidRDefault="0002461F" w:rsidP="0002461F">
            <w:r>
              <w:t>Excuses</w:t>
            </w:r>
          </w:p>
        </w:tc>
        <w:tc>
          <w:tcPr>
            <w:tcW w:w="1361" w:type="pct"/>
          </w:tcPr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94015">
              <w:rPr>
                <w:rStyle w:val="Italic"/>
              </w:rPr>
              <w:t>Tocar</w:t>
            </w:r>
            <w:proofErr w:type="spellEnd"/>
            <w:r w:rsidRPr="0002461F">
              <w:t xml:space="preserve"> + musical instruments</w:t>
            </w:r>
          </w:p>
          <w:p w:rsidR="0002461F" w:rsidRPr="0002461F" w:rsidRDefault="0002461F" w:rsidP="00294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Revision of </w:t>
            </w:r>
            <w:proofErr w:type="spellStart"/>
            <w:r w:rsidRPr="00294015">
              <w:t>preterite</w:t>
            </w:r>
            <w:proofErr w:type="spellEnd"/>
            <w:r w:rsidRPr="0002461F">
              <w:t xml:space="preserve"> tense</w:t>
            </w:r>
          </w:p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Revision of imperfect tense</w:t>
            </w:r>
          </w:p>
          <w:p w:rsid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Conditional tense</w:t>
            </w:r>
          </w:p>
          <w:p w:rsidR="00E251ED" w:rsidRPr="0002461F" w:rsidRDefault="00E251ED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Personal </w:t>
            </w:r>
            <w:r w:rsidRPr="00294015">
              <w:rPr>
                <w:rStyle w:val="Italic"/>
              </w:rPr>
              <w:t>a</w:t>
            </w:r>
          </w:p>
        </w:tc>
        <w:tc>
          <w:tcPr>
            <w:tcW w:w="1312" w:type="pct"/>
          </w:tcPr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More complex sentence construction including the use of adjectives, adverbs, connectives and intensifiers to increase complexity</w:t>
            </w:r>
          </w:p>
        </w:tc>
        <w:tc>
          <w:tcPr>
            <w:tcW w:w="1168" w:type="pct"/>
          </w:tcPr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Famous </w:t>
            </w:r>
            <w:r w:rsidRPr="0002461F">
              <w:t>Spanish and Latin American musicians/singers</w:t>
            </w:r>
          </w:p>
          <w:p w:rsidR="0002461F" w:rsidRPr="00200547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00547" w:rsidRPr="00200547" w:rsidRDefault="00D27A69" w:rsidP="00560C60">
      <w:pPr>
        <w:pStyle w:val="AQASectionTitle2"/>
        <w:ind w:left="0"/>
      </w:pPr>
      <w:r>
        <w:lastRenderedPageBreak/>
        <w:t>Unit 9</w:t>
      </w:r>
      <w:r w:rsidR="006234F3">
        <w:t>:</w:t>
      </w:r>
      <w:r w:rsidR="00200547">
        <w:t xml:space="preserve"> </w:t>
      </w:r>
      <w:r w:rsidR="00E4069B">
        <w:t>Health</w:t>
      </w:r>
      <w:r w:rsidR="0002461F">
        <w:t xml:space="preserve">    </w:t>
      </w:r>
    </w:p>
    <w:tbl>
      <w:tblPr>
        <w:tblStyle w:val="LightList-Accent1"/>
        <w:tblW w:w="4962" w:type="pct"/>
        <w:tblInd w:w="108" w:type="dxa"/>
        <w:tblLook w:val="04A0" w:firstRow="1" w:lastRow="0" w:firstColumn="1" w:lastColumn="0" w:noHBand="0" w:noVBand="1"/>
      </w:tblPr>
      <w:tblGrid>
        <w:gridCol w:w="3558"/>
        <w:gridCol w:w="3317"/>
        <w:gridCol w:w="3905"/>
        <w:gridCol w:w="3286"/>
      </w:tblGrid>
      <w:tr w:rsidR="00200547" w:rsidRPr="006359C6" w:rsidTr="00D87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200547" w:rsidRPr="00200547" w:rsidRDefault="00200547" w:rsidP="00200547">
            <w:pPr>
              <w:rPr>
                <w:rStyle w:val="Bold"/>
              </w:rPr>
            </w:pPr>
            <w:r w:rsidRPr="00A93B9B">
              <w:rPr>
                <w:rStyle w:val="Bold"/>
              </w:rPr>
              <w:t>Content</w:t>
            </w:r>
          </w:p>
        </w:tc>
        <w:tc>
          <w:tcPr>
            <w:tcW w:w="1179" w:type="pct"/>
          </w:tcPr>
          <w:p w:rsidR="00200547" w:rsidRPr="00200547" w:rsidRDefault="00200547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Grammar</w:t>
            </w:r>
          </w:p>
        </w:tc>
        <w:tc>
          <w:tcPr>
            <w:tcW w:w="1388" w:type="pct"/>
          </w:tcPr>
          <w:p w:rsidR="00200547" w:rsidRPr="00200547" w:rsidRDefault="00D87360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>
              <w:rPr>
                <w:rStyle w:val="Bold"/>
              </w:rPr>
              <w:t>Literacy/l</w:t>
            </w:r>
            <w:r w:rsidR="00200547" w:rsidRPr="00A93B9B">
              <w:rPr>
                <w:rStyle w:val="Bold"/>
              </w:rPr>
              <w:t>anguage</w:t>
            </w:r>
          </w:p>
        </w:tc>
        <w:tc>
          <w:tcPr>
            <w:tcW w:w="1168" w:type="pct"/>
          </w:tcPr>
          <w:p w:rsidR="00200547" w:rsidRPr="00200547" w:rsidRDefault="00200547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Culture</w:t>
            </w:r>
          </w:p>
        </w:tc>
      </w:tr>
      <w:tr w:rsidR="0002461F" w:rsidTr="00D8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02461F" w:rsidRPr="0002461F" w:rsidRDefault="0002461F" w:rsidP="0002461F">
            <w:r>
              <w:t>Parts of the body</w:t>
            </w:r>
          </w:p>
          <w:p w:rsidR="0002461F" w:rsidRPr="0002461F" w:rsidRDefault="0002461F" w:rsidP="0002461F">
            <w:r>
              <w:t>Illnesses and injuries</w:t>
            </w:r>
          </w:p>
          <w:p w:rsidR="0002461F" w:rsidRPr="0002461F" w:rsidRDefault="0002461F" w:rsidP="0002461F">
            <w:r>
              <w:t xml:space="preserve">Visiting a </w:t>
            </w:r>
            <w:r w:rsidRPr="0002461F">
              <w:t>doctor/pharmacy</w:t>
            </w:r>
          </w:p>
          <w:p w:rsidR="0002461F" w:rsidRPr="0002461F" w:rsidRDefault="0002461F" w:rsidP="0002461F">
            <w:r>
              <w:t>Seeking and understanding medical help</w:t>
            </w:r>
          </w:p>
        </w:tc>
        <w:tc>
          <w:tcPr>
            <w:tcW w:w="1179" w:type="pct"/>
          </w:tcPr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Revision of adjectives</w:t>
            </w:r>
          </w:p>
          <w:p w:rsidR="0002461F" w:rsidRPr="00200547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Perfect tense of regular verbs and some irregulars (</w:t>
            </w:r>
            <w:r w:rsidRPr="00294015">
              <w:rPr>
                <w:rStyle w:val="Italic"/>
              </w:rPr>
              <w:t xml:space="preserve">romper, </w:t>
            </w:r>
            <w:proofErr w:type="spellStart"/>
            <w:r w:rsidRPr="00294015">
              <w:rPr>
                <w:rStyle w:val="Italic"/>
              </w:rPr>
              <w:t>ver</w:t>
            </w:r>
            <w:proofErr w:type="spellEnd"/>
            <w:r w:rsidRPr="00294015">
              <w:rPr>
                <w:rStyle w:val="Italic"/>
              </w:rPr>
              <w:t xml:space="preserve">, </w:t>
            </w:r>
            <w:proofErr w:type="spellStart"/>
            <w:r w:rsidRPr="00294015">
              <w:rPr>
                <w:rStyle w:val="Italic"/>
              </w:rPr>
              <w:t>poner</w:t>
            </w:r>
            <w:proofErr w:type="spellEnd"/>
            <w:r w:rsidRPr="00294015">
              <w:rPr>
                <w:rStyle w:val="Italic"/>
              </w:rPr>
              <w:t xml:space="preserve">, </w:t>
            </w:r>
            <w:proofErr w:type="spellStart"/>
            <w:r w:rsidRPr="00294015">
              <w:rPr>
                <w:rStyle w:val="Italic"/>
              </w:rPr>
              <w:t>decir</w:t>
            </w:r>
            <w:proofErr w:type="spellEnd"/>
            <w:r>
              <w:t>)</w:t>
            </w:r>
          </w:p>
        </w:tc>
        <w:tc>
          <w:tcPr>
            <w:tcW w:w="1388" w:type="pct"/>
          </w:tcPr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Listening skills</w:t>
            </w:r>
            <w:r w:rsidR="00585A7E">
              <w:t xml:space="preserve"> </w:t>
            </w:r>
            <w:r w:rsidR="00D87360">
              <w:t>–</w:t>
            </w:r>
            <w:r>
              <w:t xml:space="preserve"> detail and gist</w:t>
            </w:r>
          </w:p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Extended conversations</w:t>
            </w:r>
          </w:p>
        </w:tc>
        <w:tc>
          <w:tcPr>
            <w:tcW w:w="1168" w:type="pct"/>
          </w:tcPr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Emergency procedures</w:t>
            </w:r>
          </w:p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Differences in visiting a doctor in </w:t>
            </w:r>
            <w:r w:rsidRPr="0002461F">
              <w:t xml:space="preserve">Spain </w:t>
            </w:r>
          </w:p>
        </w:tc>
      </w:tr>
    </w:tbl>
    <w:p w:rsidR="00200547" w:rsidRPr="00200547" w:rsidRDefault="00200547" w:rsidP="00560C60">
      <w:pPr>
        <w:pStyle w:val="AQASectionTitle2"/>
        <w:ind w:left="0"/>
      </w:pPr>
      <w:r>
        <w:t xml:space="preserve">Unit </w:t>
      </w:r>
      <w:r w:rsidR="00D27A69">
        <w:t>10</w:t>
      </w:r>
      <w:r w:rsidR="006234F3">
        <w:t>:</w:t>
      </w:r>
      <w:r>
        <w:t xml:space="preserve"> </w:t>
      </w:r>
      <w:r w:rsidR="00E4069B">
        <w:t>Fitness/healthy lifestyle</w:t>
      </w:r>
    </w:p>
    <w:tbl>
      <w:tblPr>
        <w:tblStyle w:val="LightList-Accent1"/>
        <w:tblW w:w="4962" w:type="pct"/>
        <w:tblInd w:w="108" w:type="dxa"/>
        <w:tblLook w:val="04A0" w:firstRow="1" w:lastRow="0" w:firstColumn="1" w:lastColumn="0" w:noHBand="0" w:noVBand="1"/>
      </w:tblPr>
      <w:tblGrid>
        <w:gridCol w:w="3558"/>
        <w:gridCol w:w="3317"/>
        <w:gridCol w:w="3905"/>
        <w:gridCol w:w="3286"/>
      </w:tblGrid>
      <w:tr w:rsidR="00200547" w:rsidRPr="006359C6" w:rsidTr="00D87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200547" w:rsidRPr="00200547" w:rsidRDefault="00200547" w:rsidP="00200547">
            <w:pPr>
              <w:rPr>
                <w:rStyle w:val="Bold"/>
              </w:rPr>
            </w:pPr>
            <w:r w:rsidRPr="00A93B9B">
              <w:rPr>
                <w:rStyle w:val="Bold"/>
              </w:rPr>
              <w:t>Content</w:t>
            </w:r>
          </w:p>
        </w:tc>
        <w:tc>
          <w:tcPr>
            <w:tcW w:w="1179" w:type="pct"/>
          </w:tcPr>
          <w:p w:rsidR="00200547" w:rsidRPr="00200547" w:rsidRDefault="00200547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Grammar</w:t>
            </w:r>
          </w:p>
        </w:tc>
        <w:tc>
          <w:tcPr>
            <w:tcW w:w="1388" w:type="pct"/>
          </w:tcPr>
          <w:p w:rsidR="00200547" w:rsidRPr="00200547" w:rsidRDefault="00D87360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>
              <w:rPr>
                <w:rStyle w:val="Bold"/>
              </w:rPr>
              <w:t>Literacy/l</w:t>
            </w:r>
            <w:r w:rsidR="00200547" w:rsidRPr="00A93B9B">
              <w:rPr>
                <w:rStyle w:val="Bold"/>
              </w:rPr>
              <w:t>anguage</w:t>
            </w:r>
          </w:p>
        </w:tc>
        <w:tc>
          <w:tcPr>
            <w:tcW w:w="1168" w:type="pct"/>
          </w:tcPr>
          <w:p w:rsidR="00200547" w:rsidRPr="00200547" w:rsidRDefault="00200547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Culture</w:t>
            </w:r>
          </w:p>
        </w:tc>
      </w:tr>
      <w:tr w:rsidR="0002461F" w:rsidRPr="00E251ED" w:rsidTr="00D8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02461F" w:rsidRPr="0002461F" w:rsidRDefault="0002461F" w:rsidP="0002461F">
            <w:r>
              <w:t>Healthy lifestyles</w:t>
            </w:r>
          </w:p>
          <w:p w:rsidR="0002461F" w:rsidRPr="0002461F" w:rsidRDefault="0002461F" w:rsidP="0002461F">
            <w:r>
              <w:t>Avoiding obesity</w:t>
            </w:r>
            <w:r w:rsidRPr="0002461F">
              <w:tab/>
            </w:r>
          </w:p>
          <w:p w:rsidR="0002461F" w:rsidRPr="0002461F" w:rsidRDefault="0002461F" w:rsidP="0002461F">
            <w:r>
              <w:t>Active living</w:t>
            </w:r>
          </w:p>
          <w:p w:rsidR="0002461F" w:rsidRPr="0002461F" w:rsidRDefault="0002461F" w:rsidP="0002461F">
            <w:r>
              <w:t>Diet</w:t>
            </w:r>
          </w:p>
        </w:tc>
        <w:tc>
          <w:tcPr>
            <w:tcW w:w="1179" w:type="pct"/>
          </w:tcPr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294015">
              <w:rPr>
                <w:rStyle w:val="Italic"/>
              </w:rPr>
              <w:t>Hay que</w:t>
            </w:r>
            <w:r w:rsidR="00294015" w:rsidRPr="00294015">
              <w:rPr>
                <w:rStyle w:val="Italic"/>
              </w:rPr>
              <w:t xml:space="preserve">/se </w:t>
            </w:r>
            <w:proofErr w:type="spellStart"/>
            <w:r w:rsidR="00294015" w:rsidRPr="00294015">
              <w:rPr>
                <w:rStyle w:val="Italic"/>
              </w:rPr>
              <w:t>debe</w:t>
            </w:r>
            <w:proofErr w:type="spellEnd"/>
            <w:r w:rsidR="00294015" w:rsidRPr="00294015">
              <w:rPr>
                <w:rStyle w:val="Italic"/>
              </w:rPr>
              <w:t>/</w:t>
            </w:r>
            <w:r w:rsidRPr="00294015">
              <w:rPr>
                <w:rStyle w:val="Italic"/>
              </w:rPr>
              <w:t xml:space="preserve">se </w:t>
            </w:r>
            <w:proofErr w:type="spellStart"/>
            <w:r w:rsidRPr="00294015">
              <w:rPr>
                <w:rStyle w:val="Italic"/>
              </w:rPr>
              <w:t>debería</w:t>
            </w:r>
            <w:proofErr w:type="spellEnd"/>
            <w:r w:rsidRPr="00294015">
              <w:rPr>
                <w:rStyle w:val="Italic"/>
              </w:rPr>
              <w:t xml:space="preserve"> </w:t>
            </w:r>
            <w:r w:rsidRPr="0002461F">
              <w:rPr>
                <w:lang w:val="es-ES"/>
              </w:rPr>
              <w:t xml:space="preserve">+ </w:t>
            </w:r>
            <w:proofErr w:type="spellStart"/>
            <w:r w:rsidRPr="0002461F">
              <w:rPr>
                <w:lang w:val="es-ES"/>
              </w:rPr>
              <w:t>infinitive</w:t>
            </w:r>
            <w:proofErr w:type="spellEnd"/>
          </w:p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461F">
              <w:t>Revision of the future tense</w:t>
            </w:r>
          </w:p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461F">
              <w:t>Si clauses: present and future tenses</w:t>
            </w:r>
          </w:p>
        </w:tc>
        <w:tc>
          <w:tcPr>
            <w:tcW w:w="1388" w:type="pct"/>
          </w:tcPr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Extended conversations</w:t>
            </w:r>
          </w:p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Comprehension of longer texts</w:t>
            </w:r>
            <w:r w:rsidRPr="0002461F">
              <w:t xml:space="preserve"> with different tenses</w:t>
            </w:r>
          </w:p>
          <w:p w:rsidR="0002461F" w:rsidRPr="00E4069B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8" w:type="pct"/>
          </w:tcPr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02461F">
              <w:rPr>
                <w:lang w:val="es-ES"/>
              </w:rPr>
              <w:t xml:space="preserve">Fiestas in </w:t>
            </w:r>
            <w:proofErr w:type="spellStart"/>
            <w:r w:rsidRPr="0002461F">
              <w:rPr>
                <w:lang w:val="es-ES"/>
              </w:rPr>
              <w:t>Spain</w:t>
            </w:r>
            <w:proofErr w:type="spellEnd"/>
            <w:r w:rsidRPr="0002461F">
              <w:rPr>
                <w:lang w:val="es-ES"/>
              </w:rPr>
              <w:t xml:space="preserve"> and South </w:t>
            </w:r>
            <w:proofErr w:type="spellStart"/>
            <w:r w:rsidRPr="0002461F">
              <w:rPr>
                <w:lang w:val="es-ES"/>
              </w:rPr>
              <w:t>America</w:t>
            </w:r>
            <w:proofErr w:type="spellEnd"/>
            <w:r w:rsidRPr="0002461F">
              <w:rPr>
                <w:lang w:val="es-ES"/>
              </w:rPr>
              <w:t xml:space="preserve">, </w:t>
            </w:r>
            <w:proofErr w:type="spellStart"/>
            <w:r w:rsidRPr="0002461F">
              <w:rPr>
                <w:lang w:val="es-ES"/>
              </w:rPr>
              <w:t>for</w:t>
            </w:r>
            <w:proofErr w:type="spellEnd"/>
            <w:r w:rsidRPr="0002461F">
              <w:rPr>
                <w:lang w:val="es-ES"/>
              </w:rPr>
              <w:t xml:space="preserve"> </w:t>
            </w:r>
            <w:proofErr w:type="spellStart"/>
            <w:r w:rsidRPr="0002461F">
              <w:rPr>
                <w:lang w:val="es-ES"/>
              </w:rPr>
              <w:t>example</w:t>
            </w:r>
            <w:proofErr w:type="spellEnd"/>
            <w:r w:rsidRPr="0002461F">
              <w:rPr>
                <w:lang w:val="es-ES"/>
              </w:rPr>
              <w:t xml:space="preserve">: San Fermín, la </w:t>
            </w:r>
            <w:proofErr w:type="spellStart"/>
            <w:r w:rsidRPr="0002461F">
              <w:rPr>
                <w:lang w:val="es-ES"/>
              </w:rPr>
              <w:t>Tomatina</w:t>
            </w:r>
            <w:proofErr w:type="spellEnd"/>
            <w:r w:rsidRPr="0002461F">
              <w:rPr>
                <w:lang w:val="es-ES"/>
              </w:rPr>
              <w:t>, Las Fallas, La Feria de Sevilla, Semana Santa, Día de los Muertos</w:t>
            </w:r>
          </w:p>
        </w:tc>
      </w:tr>
    </w:tbl>
    <w:p w:rsidR="00200547" w:rsidRPr="00200547" w:rsidRDefault="00D27A69" w:rsidP="00560C60">
      <w:pPr>
        <w:pStyle w:val="AQASectionTitle2"/>
        <w:ind w:left="0"/>
      </w:pPr>
      <w:r>
        <w:t>Unit 11</w:t>
      </w:r>
      <w:r w:rsidR="006234F3">
        <w:t>:</w:t>
      </w:r>
      <w:r w:rsidR="00200547">
        <w:t xml:space="preserve"> </w:t>
      </w:r>
      <w:r w:rsidR="00E4069B">
        <w:t>Food and drink</w:t>
      </w:r>
    </w:p>
    <w:tbl>
      <w:tblPr>
        <w:tblStyle w:val="LightList-Accent1"/>
        <w:tblW w:w="4962" w:type="pct"/>
        <w:tblInd w:w="108" w:type="dxa"/>
        <w:tblLook w:val="04A0" w:firstRow="1" w:lastRow="0" w:firstColumn="1" w:lastColumn="0" w:noHBand="0" w:noVBand="1"/>
      </w:tblPr>
      <w:tblGrid>
        <w:gridCol w:w="3558"/>
        <w:gridCol w:w="3317"/>
        <w:gridCol w:w="3905"/>
        <w:gridCol w:w="3286"/>
      </w:tblGrid>
      <w:tr w:rsidR="00200547" w:rsidRPr="006359C6" w:rsidTr="00D87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200547" w:rsidRPr="00200547" w:rsidRDefault="00200547" w:rsidP="00200547">
            <w:pPr>
              <w:rPr>
                <w:rStyle w:val="Bold"/>
              </w:rPr>
            </w:pPr>
            <w:r w:rsidRPr="00A93B9B">
              <w:rPr>
                <w:rStyle w:val="Bold"/>
              </w:rPr>
              <w:t>Content</w:t>
            </w:r>
          </w:p>
        </w:tc>
        <w:tc>
          <w:tcPr>
            <w:tcW w:w="1179" w:type="pct"/>
          </w:tcPr>
          <w:p w:rsidR="00200547" w:rsidRPr="00200547" w:rsidRDefault="00200547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Grammar</w:t>
            </w:r>
          </w:p>
        </w:tc>
        <w:tc>
          <w:tcPr>
            <w:tcW w:w="1388" w:type="pct"/>
          </w:tcPr>
          <w:p w:rsidR="00200547" w:rsidRPr="00200547" w:rsidRDefault="00D87360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>
              <w:rPr>
                <w:rStyle w:val="Bold"/>
              </w:rPr>
              <w:t>Literacy/l</w:t>
            </w:r>
            <w:r w:rsidR="00200547" w:rsidRPr="00A93B9B">
              <w:rPr>
                <w:rStyle w:val="Bold"/>
              </w:rPr>
              <w:t>anguage</w:t>
            </w:r>
          </w:p>
        </w:tc>
        <w:tc>
          <w:tcPr>
            <w:tcW w:w="1168" w:type="pct"/>
          </w:tcPr>
          <w:p w:rsidR="00200547" w:rsidRPr="00200547" w:rsidRDefault="00200547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Culture</w:t>
            </w:r>
          </w:p>
        </w:tc>
      </w:tr>
      <w:tr w:rsidR="0002461F" w:rsidTr="00D8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02461F" w:rsidRPr="0002461F" w:rsidRDefault="0002461F" w:rsidP="0002461F">
            <w:r>
              <w:t>Items of food and drink</w:t>
            </w:r>
          </w:p>
          <w:p w:rsidR="0002461F" w:rsidRPr="0002461F" w:rsidRDefault="0002461F" w:rsidP="0002461F">
            <w:r>
              <w:t>Different courses when eating out</w:t>
            </w:r>
          </w:p>
          <w:p w:rsidR="0002461F" w:rsidRPr="0002461F" w:rsidRDefault="0002461F" w:rsidP="0002461F">
            <w:r>
              <w:lastRenderedPageBreak/>
              <w:t>Meals and mealtimes</w:t>
            </w:r>
          </w:p>
          <w:p w:rsidR="0002461F" w:rsidRPr="0002461F" w:rsidRDefault="0002461F" w:rsidP="0002461F">
            <w:r>
              <w:t>Food preferences and opinions</w:t>
            </w:r>
          </w:p>
          <w:p w:rsidR="0002461F" w:rsidRPr="0002461F" w:rsidRDefault="0002461F" w:rsidP="0002461F">
            <w:r>
              <w:t>Shopping for food and drink</w:t>
            </w:r>
          </w:p>
          <w:p w:rsidR="0002461F" w:rsidRPr="0002461F" w:rsidRDefault="0002461F" w:rsidP="0002461F">
            <w:r>
              <w:t>Amounts, weights, prices</w:t>
            </w:r>
          </w:p>
          <w:p w:rsidR="0002461F" w:rsidRPr="0002461F" w:rsidRDefault="0002461F" w:rsidP="0002461F">
            <w:r>
              <w:t>Eating out</w:t>
            </w:r>
          </w:p>
          <w:p w:rsidR="0002461F" w:rsidRPr="00200547" w:rsidRDefault="0002461F" w:rsidP="00560C60">
            <w:r>
              <w:t xml:space="preserve">Former and future </w:t>
            </w:r>
            <w:r w:rsidRPr="0002461F">
              <w:t>eating habits</w:t>
            </w:r>
          </w:p>
        </w:tc>
        <w:tc>
          <w:tcPr>
            <w:tcW w:w="1179" w:type="pct"/>
          </w:tcPr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Revision of negatives </w:t>
            </w:r>
          </w:p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Revision of the imperfect tense</w:t>
            </w:r>
          </w:p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Revision of the </w:t>
            </w:r>
            <w:r w:rsidRPr="0002461F">
              <w:t>conditional tense</w:t>
            </w:r>
          </w:p>
          <w:p w:rsidR="0002461F" w:rsidRPr="00200547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8" w:type="pct"/>
          </w:tcPr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Drafting and redrafting written work</w:t>
            </w:r>
          </w:p>
        </w:tc>
        <w:tc>
          <w:tcPr>
            <w:tcW w:w="1168" w:type="pct"/>
          </w:tcPr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Spanish</w:t>
            </w:r>
            <w:r w:rsidRPr="0002461F">
              <w:t xml:space="preserve"> eating habits</w:t>
            </w:r>
          </w:p>
          <w:p w:rsidR="0002461F" w:rsidRPr="00200547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00547" w:rsidRPr="00200547" w:rsidRDefault="00D27A69" w:rsidP="00560C60">
      <w:pPr>
        <w:pStyle w:val="AQASectionTitle2"/>
        <w:ind w:left="0"/>
      </w:pPr>
      <w:r>
        <w:lastRenderedPageBreak/>
        <w:t>Unit 12</w:t>
      </w:r>
      <w:r w:rsidR="006234F3">
        <w:t>:</w:t>
      </w:r>
      <w:r w:rsidR="00200547">
        <w:t xml:space="preserve"> </w:t>
      </w:r>
      <w:r w:rsidR="00706B2B">
        <w:t>Revision</w:t>
      </w:r>
    </w:p>
    <w:tbl>
      <w:tblPr>
        <w:tblStyle w:val="LightList-Accent1"/>
        <w:tblW w:w="4962" w:type="pct"/>
        <w:tblInd w:w="108" w:type="dxa"/>
        <w:tblLook w:val="04A0" w:firstRow="1" w:lastRow="0" w:firstColumn="1" w:lastColumn="0" w:noHBand="0" w:noVBand="1"/>
      </w:tblPr>
      <w:tblGrid>
        <w:gridCol w:w="3558"/>
        <w:gridCol w:w="3317"/>
        <w:gridCol w:w="3905"/>
        <w:gridCol w:w="3286"/>
      </w:tblGrid>
      <w:tr w:rsidR="00200547" w:rsidRPr="006359C6" w:rsidTr="00D87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200547" w:rsidRPr="00200547" w:rsidRDefault="00200547" w:rsidP="00200547">
            <w:pPr>
              <w:rPr>
                <w:rStyle w:val="Bold"/>
              </w:rPr>
            </w:pPr>
            <w:r w:rsidRPr="00A93B9B">
              <w:rPr>
                <w:rStyle w:val="Bold"/>
              </w:rPr>
              <w:t>Content</w:t>
            </w:r>
          </w:p>
        </w:tc>
        <w:tc>
          <w:tcPr>
            <w:tcW w:w="1179" w:type="pct"/>
          </w:tcPr>
          <w:p w:rsidR="00200547" w:rsidRPr="00200547" w:rsidRDefault="00200547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Grammar</w:t>
            </w:r>
          </w:p>
        </w:tc>
        <w:tc>
          <w:tcPr>
            <w:tcW w:w="1388" w:type="pct"/>
          </w:tcPr>
          <w:p w:rsidR="00200547" w:rsidRPr="00200547" w:rsidRDefault="00D87360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>
              <w:rPr>
                <w:rStyle w:val="Bold"/>
              </w:rPr>
              <w:t>Literacy/l</w:t>
            </w:r>
            <w:r w:rsidR="00200547" w:rsidRPr="00A93B9B">
              <w:rPr>
                <w:rStyle w:val="Bold"/>
              </w:rPr>
              <w:t>anguage</w:t>
            </w:r>
          </w:p>
        </w:tc>
        <w:tc>
          <w:tcPr>
            <w:tcW w:w="1168" w:type="pct"/>
          </w:tcPr>
          <w:p w:rsidR="00200547" w:rsidRPr="00200547" w:rsidRDefault="00200547" w:rsidP="0020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A93B9B">
              <w:rPr>
                <w:rStyle w:val="Bold"/>
              </w:rPr>
              <w:t>Culture</w:t>
            </w:r>
          </w:p>
        </w:tc>
      </w:tr>
      <w:tr w:rsidR="0002461F" w:rsidTr="00D8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02461F" w:rsidRPr="0002461F" w:rsidRDefault="0002461F" w:rsidP="00D87360">
            <w:r w:rsidRPr="007B3FA7">
              <w:t xml:space="preserve">Revision of all topics </w:t>
            </w:r>
            <w:r w:rsidRPr="0002461F">
              <w:t>covered in units 1</w:t>
            </w:r>
            <w:r w:rsidR="00D87360">
              <w:t>–</w:t>
            </w:r>
            <w:r w:rsidRPr="0002461F">
              <w:t>11</w:t>
            </w:r>
          </w:p>
        </w:tc>
        <w:tc>
          <w:tcPr>
            <w:tcW w:w="1179" w:type="pct"/>
          </w:tcPr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FA7">
              <w:t>Revision of all grammar but concentrating on verb tenses, connectives, adjectives, adverbs and opinions with justifications to prepare for study at GCSE (Key Stage 4)</w:t>
            </w:r>
          </w:p>
        </w:tc>
        <w:tc>
          <w:tcPr>
            <w:tcW w:w="1388" w:type="pct"/>
          </w:tcPr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FA7">
              <w:t>Reading</w:t>
            </w:r>
          </w:p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FA7">
              <w:t>Listening</w:t>
            </w:r>
          </w:p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FA7">
              <w:t>Speaking</w:t>
            </w:r>
          </w:p>
          <w:p w:rsidR="0002461F" w:rsidRPr="0002461F" w:rsidRDefault="0002461F" w:rsidP="0002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FA7">
              <w:t>Writing</w:t>
            </w:r>
          </w:p>
        </w:tc>
        <w:tc>
          <w:tcPr>
            <w:tcW w:w="1168" w:type="pct"/>
          </w:tcPr>
          <w:p w:rsidR="0002461F" w:rsidRPr="0002461F" w:rsidRDefault="0002461F" w:rsidP="00D87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Spain</w:t>
            </w:r>
            <w:r w:rsidRPr="0002461F">
              <w:t xml:space="preserve"> and Spanish</w:t>
            </w:r>
            <w:r w:rsidR="00585A7E">
              <w:t xml:space="preserve"> </w:t>
            </w:r>
            <w:r w:rsidR="00D87360">
              <w:t>–</w:t>
            </w:r>
            <w:r w:rsidR="00585A7E">
              <w:t xml:space="preserve"> </w:t>
            </w:r>
            <w:r w:rsidRPr="0002461F">
              <w:t>speaking countries</w:t>
            </w:r>
            <w:r w:rsidR="00B851B3">
              <w:t xml:space="preserve"> </w:t>
            </w:r>
            <w:r w:rsidR="00D87360">
              <w:t>–</w:t>
            </w:r>
            <w:r w:rsidRPr="0002461F">
              <w:t xml:space="preserve"> differences in cultural outlooks</w:t>
            </w:r>
          </w:p>
        </w:tc>
      </w:tr>
    </w:tbl>
    <w:p w:rsidR="00200547" w:rsidRPr="00200547" w:rsidRDefault="00200547" w:rsidP="00200547"/>
    <w:sectPr w:rsidR="00200547" w:rsidRPr="00200547" w:rsidSect="00560C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F2" w:rsidRDefault="00616AF2" w:rsidP="00B829AB">
      <w:r>
        <w:separator/>
      </w:r>
    </w:p>
  </w:endnote>
  <w:endnote w:type="continuationSeparator" w:id="0">
    <w:p w:rsidR="00616AF2" w:rsidRDefault="00616AF2" w:rsidP="00B8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QA Chevin Pro Medium">
    <w:altName w:val="Arial"/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QA Chevin Pro Bold">
    <w:panose1 w:val="020F0803030000060003"/>
    <w:charset w:val="00"/>
    <w:family w:val="swiss"/>
    <w:pitch w:val="variable"/>
    <w:sig w:usb0="800002AF" w:usb1="5000204A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A7" w:rsidRDefault="006B60A7">
    <w:pPr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60" w:rsidRDefault="00560C60">
    <w:pPr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A7" w:rsidRDefault="006B60A7">
    <w:pP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F2" w:rsidRDefault="00616AF2" w:rsidP="00B829AB">
      <w:r>
        <w:separator/>
      </w:r>
    </w:p>
  </w:footnote>
  <w:footnote w:type="continuationSeparator" w:id="0">
    <w:p w:rsidR="00616AF2" w:rsidRDefault="00616AF2" w:rsidP="00B82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A7" w:rsidRDefault="006B60A7">
    <w:pPr>
      <w:spacing w:befor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A7" w:rsidRDefault="006B60A7">
    <w:pPr>
      <w:spacing w:befor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A7" w:rsidRDefault="006B60A7">
    <w:pPr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CA69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DAA01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189C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0C3A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D844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5C5F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CE85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DAB6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31AE6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F40783"/>
    <w:multiLevelType w:val="hybridMultilevel"/>
    <w:tmpl w:val="CC9E5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6F1374"/>
    <w:multiLevelType w:val="hybridMultilevel"/>
    <w:tmpl w:val="6D76D144"/>
    <w:lvl w:ilvl="0" w:tplc="9F062128">
      <w:start w:val="1"/>
      <w:numFmt w:val="bullet"/>
      <w:pStyle w:val="TableCell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62C19"/>
    <w:multiLevelType w:val="hybridMultilevel"/>
    <w:tmpl w:val="D77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E6C84"/>
    <w:multiLevelType w:val="hybridMultilevel"/>
    <w:tmpl w:val="88B6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727DD"/>
    <w:multiLevelType w:val="hybridMultilevel"/>
    <w:tmpl w:val="27766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E21FC"/>
    <w:multiLevelType w:val="multilevel"/>
    <w:tmpl w:val="998AE086"/>
    <w:lvl w:ilvl="0">
      <w:start w:val="1"/>
      <w:numFmt w:val="decimal"/>
      <w:pStyle w:val="NumberedList1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15">
    <w:nsid w:val="2A7C1E19"/>
    <w:multiLevelType w:val="hybridMultilevel"/>
    <w:tmpl w:val="9EC8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A6D43"/>
    <w:multiLevelType w:val="hybridMultilevel"/>
    <w:tmpl w:val="EC483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50B1"/>
    <w:multiLevelType w:val="hybridMultilevel"/>
    <w:tmpl w:val="CA9656F8"/>
    <w:lvl w:ilvl="0" w:tplc="C3FE6E36">
      <w:start w:val="1"/>
      <w:numFmt w:val="bullet"/>
      <w:pStyle w:val="SpecBodyTextInden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B5EAD"/>
    <w:multiLevelType w:val="hybridMultilevel"/>
    <w:tmpl w:val="C5641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90D39"/>
    <w:multiLevelType w:val="hybridMultilevel"/>
    <w:tmpl w:val="CFEE5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B15B0"/>
    <w:multiLevelType w:val="hybridMultilevel"/>
    <w:tmpl w:val="6B063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7297E"/>
    <w:multiLevelType w:val="hybridMultilevel"/>
    <w:tmpl w:val="F15E6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cs="Times New Roman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</w:lvl>
    <w:lvl w:ilvl="2">
      <w:start w:val="1"/>
      <w:numFmt w:val="none"/>
      <w:suff w:val="nothing"/>
      <w:lvlText w:val=""/>
      <w:lvlJc w:val="left"/>
      <w:pPr>
        <w:ind w:left="284" w:firstLine="0"/>
      </w:pPr>
    </w:lvl>
    <w:lvl w:ilvl="3">
      <w:start w:val="1"/>
      <w:numFmt w:val="none"/>
      <w:suff w:val="nothing"/>
      <w:lvlText w:val=""/>
      <w:lvlJc w:val="left"/>
      <w:pPr>
        <w:ind w:left="284" w:firstLine="0"/>
      </w:pPr>
    </w:lvl>
    <w:lvl w:ilvl="4">
      <w:start w:val="1"/>
      <w:numFmt w:val="none"/>
      <w:suff w:val="nothing"/>
      <w:lvlText w:val=""/>
      <w:lvlJc w:val="left"/>
      <w:pPr>
        <w:ind w:left="284" w:firstLine="0"/>
      </w:pPr>
    </w:lvl>
    <w:lvl w:ilvl="5">
      <w:start w:val="1"/>
      <w:numFmt w:val="none"/>
      <w:suff w:val="nothing"/>
      <w:lvlText w:val=""/>
      <w:lvlJc w:val="left"/>
      <w:pPr>
        <w:ind w:left="284" w:firstLine="0"/>
      </w:pPr>
    </w:lvl>
    <w:lvl w:ilvl="6">
      <w:start w:val="1"/>
      <w:numFmt w:val="none"/>
      <w:suff w:val="nothing"/>
      <w:lvlText w:val=""/>
      <w:lvlJc w:val="left"/>
      <w:pPr>
        <w:ind w:left="284" w:firstLine="0"/>
      </w:pPr>
    </w:lvl>
    <w:lvl w:ilvl="7">
      <w:start w:val="1"/>
      <w:numFmt w:val="none"/>
      <w:suff w:val="nothing"/>
      <w:lvlText w:val=""/>
      <w:lvlJc w:val="left"/>
      <w:pPr>
        <w:ind w:left="284" w:firstLine="0"/>
      </w:pPr>
    </w:lvl>
    <w:lvl w:ilvl="8">
      <w:start w:val="1"/>
      <w:numFmt w:val="none"/>
      <w:suff w:val="nothing"/>
      <w:lvlText w:val=""/>
      <w:lvlJc w:val="left"/>
      <w:pPr>
        <w:ind w:left="284" w:firstLine="0"/>
      </w:pPr>
    </w:lvl>
  </w:abstractNum>
  <w:abstractNum w:abstractNumId="23">
    <w:nsid w:val="71B50A1C"/>
    <w:multiLevelType w:val="hybridMultilevel"/>
    <w:tmpl w:val="F4D0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8622F"/>
    <w:multiLevelType w:val="hybridMultilevel"/>
    <w:tmpl w:val="CB309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7567D"/>
    <w:multiLevelType w:val="hybridMultilevel"/>
    <w:tmpl w:val="06D43354"/>
    <w:lvl w:ilvl="0" w:tplc="94DA0244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E99A0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9"/>
  </w:num>
  <w:num w:numId="16">
    <w:abstractNumId w:val="12"/>
  </w:num>
  <w:num w:numId="17">
    <w:abstractNumId w:val="11"/>
  </w:num>
  <w:num w:numId="18">
    <w:abstractNumId w:val="23"/>
  </w:num>
  <w:num w:numId="19">
    <w:abstractNumId w:val="18"/>
  </w:num>
  <w:num w:numId="20">
    <w:abstractNumId w:val="19"/>
  </w:num>
  <w:num w:numId="21">
    <w:abstractNumId w:val="13"/>
  </w:num>
  <w:num w:numId="22">
    <w:abstractNumId w:val="24"/>
  </w:num>
  <w:num w:numId="23">
    <w:abstractNumId w:val="15"/>
  </w:num>
  <w:num w:numId="24">
    <w:abstractNumId w:val="21"/>
  </w:num>
  <w:num w:numId="25">
    <w:abstractNumId w:val="16"/>
  </w:num>
  <w:num w:numId="2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formatting="1" w:enforcement="1" w:cryptProviderType="rsaFull" w:cryptAlgorithmClass="hash" w:cryptAlgorithmType="typeAny" w:cryptAlgorithmSid="4" w:cryptSpinCount="100000" w:hash="dO69un2Vm504R09IAqsu4d4io2M=" w:salt="SjeDRmuufDgyxQNSjRTbgQ=="/>
  <w:styleLockTheme/>
  <w:styleLockQFSet/>
  <w:defaultTabStop w:val="720"/>
  <w:defaultTableStyle w:val="LightList-Accent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05"/>
    <w:rsid w:val="00001442"/>
    <w:rsid w:val="000037E7"/>
    <w:rsid w:val="0000783A"/>
    <w:rsid w:val="00010789"/>
    <w:rsid w:val="00014405"/>
    <w:rsid w:val="00016935"/>
    <w:rsid w:val="00016FD2"/>
    <w:rsid w:val="00020D70"/>
    <w:rsid w:val="00022304"/>
    <w:rsid w:val="00023C78"/>
    <w:rsid w:val="000244C9"/>
    <w:rsid w:val="0002461F"/>
    <w:rsid w:val="00027535"/>
    <w:rsid w:val="00033843"/>
    <w:rsid w:val="00033A6C"/>
    <w:rsid w:val="00040089"/>
    <w:rsid w:val="00040180"/>
    <w:rsid w:val="0004047C"/>
    <w:rsid w:val="00041EE1"/>
    <w:rsid w:val="00044F93"/>
    <w:rsid w:val="00050BDE"/>
    <w:rsid w:val="00052528"/>
    <w:rsid w:val="00054F4B"/>
    <w:rsid w:val="00061421"/>
    <w:rsid w:val="0006398F"/>
    <w:rsid w:val="0006517A"/>
    <w:rsid w:val="00067B5F"/>
    <w:rsid w:val="000765F9"/>
    <w:rsid w:val="00077B06"/>
    <w:rsid w:val="000828E9"/>
    <w:rsid w:val="0008387E"/>
    <w:rsid w:val="0008451D"/>
    <w:rsid w:val="00085129"/>
    <w:rsid w:val="00086500"/>
    <w:rsid w:val="000B0482"/>
    <w:rsid w:val="000B6841"/>
    <w:rsid w:val="000C2BE7"/>
    <w:rsid w:val="000C63FD"/>
    <w:rsid w:val="000D487E"/>
    <w:rsid w:val="000F3A33"/>
    <w:rsid w:val="000F61A7"/>
    <w:rsid w:val="000F6342"/>
    <w:rsid w:val="001011A4"/>
    <w:rsid w:val="00104A23"/>
    <w:rsid w:val="00112436"/>
    <w:rsid w:val="00115D3E"/>
    <w:rsid w:val="00120F78"/>
    <w:rsid w:val="0013687F"/>
    <w:rsid w:val="00137BC9"/>
    <w:rsid w:val="00141D83"/>
    <w:rsid w:val="00144B09"/>
    <w:rsid w:val="00147C79"/>
    <w:rsid w:val="001509BF"/>
    <w:rsid w:val="00150DF4"/>
    <w:rsid w:val="00152595"/>
    <w:rsid w:val="00155965"/>
    <w:rsid w:val="001662C7"/>
    <w:rsid w:val="00171D27"/>
    <w:rsid w:val="00174D3A"/>
    <w:rsid w:val="001805A9"/>
    <w:rsid w:val="00185C01"/>
    <w:rsid w:val="00190593"/>
    <w:rsid w:val="00190CF7"/>
    <w:rsid w:val="00192A64"/>
    <w:rsid w:val="001A6DBB"/>
    <w:rsid w:val="001B04C4"/>
    <w:rsid w:val="001B0591"/>
    <w:rsid w:val="001B3C8A"/>
    <w:rsid w:val="001B5677"/>
    <w:rsid w:val="001B7A3F"/>
    <w:rsid w:val="001C176A"/>
    <w:rsid w:val="001C31A2"/>
    <w:rsid w:val="001C5DB6"/>
    <w:rsid w:val="001D0546"/>
    <w:rsid w:val="001D1610"/>
    <w:rsid w:val="001D27D9"/>
    <w:rsid w:val="001D6D69"/>
    <w:rsid w:val="001E156E"/>
    <w:rsid w:val="001E36B7"/>
    <w:rsid w:val="001E5075"/>
    <w:rsid w:val="00200547"/>
    <w:rsid w:val="00200605"/>
    <w:rsid w:val="0020455D"/>
    <w:rsid w:val="00210C58"/>
    <w:rsid w:val="002121D8"/>
    <w:rsid w:val="00214842"/>
    <w:rsid w:val="00215107"/>
    <w:rsid w:val="00215AAC"/>
    <w:rsid w:val="00224DE3"/>
    <w:rsid w:val="00231020"/>
    <w:rsid w:val="00231D01"/>
    <w:rsid w:val="00233D39"/>
    <w:rsid w:val="00236363"/>
    <w:rsid w:val="00242477"/>
    <w:rsid w:val="00242FE4"/>
    <w:rsid w:val="00243354"/>
    <w:rsid w:val="0024725D"/>
    <w:rsid w:val="00254117"/>
    <w:rsid w:val="00254C50"/>
    <w:rsid w:val="002553A0"/>
    <w:rsid w:val="00264143"/>
    <w:rsid w:val="0026607C"/>
    <w:rsid w:val="00272F8E"/>
    <w:rsid w:val="00280EAA"/>
    <w:rsid w:val="00281413"/>
    <w:rsid w:val="0028494D"/>
    <w:rsid w:val="00294015"/>
    <w:rsid w:val="0029448B"/>
    <w:rsid w:val="00294C84"/>
    <w:rsid w:val="002A6E2E"/>
    <w:rsid w:val="002A7947"/>
    <w:rsid w:val="002B2ACF"/>
    <w:rsid w:val="002B484E"/>
    <w:rsid w:val="002B6BB4"/>
    <w:rsid w:val="002C6497"/>
    <w:rsid w:val="002D2994"/>
    <w:rsid w:val="002E238E"/>
    <w:rsid w:val="002E681A"/>
    <w:rsid w:val="002E6A0F"/>
    <w:rsid w:val="002E755C"/>
    <w:rsid w:val="002F119A"/>
    <w:rsid w:val="002F23E3"/>
    <w:rsid w:val="00305AEA"/>
    <w:rsid w:val="00306749"/>
    <w:rsid w:val="0030727F"/>
    <w:rsid w:val="00312031"/>
    <w:rsid w:val="003154B4"/>
    <w:rsid w:val="00320A5E"/>
    <w:rsid w:val="003227C5"/>
    <w:rsid w:val="00323BE3"/>
    <w:rsid w:val="003272D5"/>
    <w:rsid w:val="00334AFB"/>
    <w:rsid w:val="0033791A"/>
    <w:rsid w:val="003403E4"/>
    <w:rsid w:val="003418C5"/>
    <w:rsid w:val="00343AD3"/>
    <w:rsid w:val="003570A0"/>
    <w:rsid w:val="0035720C"/>
    <w:rsid w:val="00357C2F"/>
    <w:rsid w:val="00364BB2"/>
    <w:rsid w:val="00372294"/>
    <w:rsid w:val="003747A8"/>
    <w:rsid w:val="0038051C"/>
    <w:rsid w:val="00382708"/>
    <w:rsid w:val="003852F4"/>
    <w:rsid w:val="003876C7"/>
    <w:rsid w:val="00394B5B"/>
    <w:rsid w:val="003A59B1"/>
    <w:rsid w:val="003A605F"/>
    <w:rsid w:val="003A6246"/>
    <w:rsid w:val="003A759C"/>
    <w:rsid w:val="003B7E1B"/>
    <w:rsid w:val="003C5C19"/>
    <w:rsid w:val="003D1A2D"/>
    <w:rsid w:val="003D373D"/>
    <w:rsid w:val="003D4981"/>
    <w:rsid w:val="003D665F"/>
    <w:rsid w:val="003E06E9"/>
    <w:rsid w:val="003F0147"/>
    <w:rsid w:val="00401CA9"/>
    <w:rsid w:val="004043E5"/>
    <w:rsid w:val="00411CC7"/>
    <w:rsid w:val="0041449E"/>
    <w:rsid w:val="004234DB"/>
    <w:rsid w:val="004239F4"/>
    <w:rsid w:val="004309D0"/>
    <w:rsid w:val="00433253"/>
    <w:rsid w:val="00440BBB"/>
    <w:rsid w:val="004444DE"/>
    <w:rsid w:val="004451CF"/>
    <w:rsid w:val="004553D2"/>
    <w:rsid w:val="00457505"/>
    <w:rsid w:val="0046322B"/>
    <w:rsid w:val="0047015C"/>
    <w:rsid w:val="0047064E"/>
    <w:rsid w:val="00473356"/>
    <w:rsid w:val="00475E98"/>
    <w:rsid w:val="00477550"/>
    <w:rsid w:val="0048161D"/>
    <w:rsid w:val="00481829"/>
    <w:rsid w:val="0049238E"/>
    <w:rsid w:val="00493BA0"/>
    <w:rsid w:val="00494D50"/>
    <w:rsid w:val="00495A25"/>
    <w:rsid w:val="004A3157"/>
    <w:rsid w:val="004A6805"/>
    <w:rsid w:val="004B3F5C"/>
    <w:rsid w:val="004C135A"/>
    <w:rsid w:val="004C148E"/>
    <w:rsid w:val="004C4B9B"/>
    <w:rsid w:val="004D0ABA"/>
    <w:rsid w:val="004D2029"/>
    <w:rsid w:val="004D69F3"/>
    <w:rsid w:val="004D7D34"/>
    <w:rsid w:val="004E063E"/>
    <w:rsid w:val="004E16CA"/>
    <w:rsid w:val="004E4AE1"/>
    <w:rsid w:val="004E51BF"/>
    <w:rsid w:val="004E7863"/>
    <w:rsid w:val="004E7E45"/>
    <w:rsid w:val="004F347A"/>
    <w:rsid w:val="004F528E"/>
    <w:rsid w:val="004F5847"/>
    <w:rsid w:val="004F5B71"/>
    <w:rsid w:val="004F731C"/>
    <w:rsid w:val="00505A98"/>
    <w:rsid w:val="00505B40"/>
    <w:rsid w:val="00510D85"/>
    <w:rsid w:val="00513ADF"/>
    <w:rsid w:val="0052019C"/>
    <w:rsid w:val="00523C63"/>
    <w:rsid w:val="00525254"/>
    <w:rsid w:val="00530F0C"/>
    <w:rsid w:val="00535909"/>
    <w:rsid w:val="005376D3"/>
    <w:rsid w:val="00540761"/>
    <w:rsid w:val="005409F6"/>
    <w:rsid w:val="005435A7"/>
    <w:rsid w:val="00543F8D"/>
    <w:rsid w:val="005448D8"/>
    <w:rsid w:val="00560C60"/>
    <w:rsid w:val="00560F61"/>
    <w:rsid w:val="005635BB"/>
    <w:rsid w:val="00570C46"/>
    <w:rsid w:val="005812C3"/>
    <w:rsid w:val="00585A7E"/>
    <w:rsid w:val="00597D8A"/>
    <w:rsid w:val="005A0E29"/>
    <w:rsid w:val="005A2D8B"/>
    <w:rsid w:val="005A2EF6"/>
    <w:rsid w:val="005A4C78"/>
    <w:rsid w:val="005A5ABE"/>
    <w:rsid w:val="005A6125"/>
    <w:rsid w:val="005A70F6"/>
    <w:rsid w:val="005B026F"/>
    <w:rsid w:val="005B5462"/>
    <w:rsid w:val="005C6B87"/>
    <w:rsid w:val="005E0C06"/>
    <w:rsid w:val="005E615B"/>
    <w:rsid w:val="005F0812"/>
    <w:rsid w:val="005F2C10"/>
    <w:rsid w:val="0060023B"/>
    <w:rsid w:val="0060174C"/>
    <w:rsid w:val="00605684"/>
    <w:rsid w:val="00606E4B"/>
    <w:rsid w:val="00607D09"/>
    <w:rsid w:val="00607E28"/>
    <w:rsid w:val="006100A5"/>
    <w:rsid w:val="0061650C"/>
    <w:rsid w:val="006169B7"/>
    <w:rsid w:val="00616AF2"/>
    <w:rsid w:val="00617C72"/>
    <w:rsid w:val="006210DA"/>
    <w:rsid w:val="006234F3"/>
    <w:rsid w:val="00625D0C"/>
    <w:rsid w:val="00626D3E"/>
    <w:rsid w:val="00636047"/>
    <w:rsid w:val="00642C9D"/>
    <w:rsid w:val="006453BA"/>
    <w:rsid w:val="00647021"/>
    <w:rsid w:val="00651403"/>
    <w:rsid w:val="00651DB9"/>
    <w:rsid w:val="006600A8"/>
    <w:rsid w:val="00660B68"/>
    <w:rsid w:val="00670199"/>
    <w:rsid w:val="00672DB4"/>
    <w:rsid w:val="00673E25"/>
    <w:rsid w:val="00682DD0"/>
    <w:rsid w:val="0069554A"/>
    <w:rsid w:val="0069559D"/>
    <w:rsid w:val="00697580"/>
    <w:rsid w:val="00697A8B"/>
    <w:rsid w:val="006A4848"/>
    <w:rsid w:val="006A7F64"/>
    <w:rsid w:val="006B0064"/>
    <w:rsid w:val="006B60A7"/>
    <w:rsid w:val="006C1C11"/>
    <w:rsid w:val="006C2F56"/>
    <w:rsid w:val="006C369F"/>
    <w:rsid w:val="006C3B73"/>
    <w:rsid w:val="006D2272"/>
    <w:rsid w:val="006D54A7"/>
    <w:rsid w:val="006D5E95"/>
    <w:rsid w:val="006E1321"/>
    <w:rsid w:val="006E337F"/>
    <w:rsid w:val="006E44B4"/>
    <w:rsid w:val="006E619B"/>
    <w:rsid w:val="006F4E88"/>
    <w:rsid w:val="00706B2B"/>
    <w:rsid w:val="007132F1"/>
    <w:rsid w:val="00716148"/>
    <w:rsid w:val="00717D2E"/>
    <w:rsid w:val="00720DF8"/>
    <w:rsid w:val="007365F6"/>
    <w:rsid w:val="007402D6"/>
    <w:rsid w:val="00744A39"/>
    <w:rsid w:val="00753498"/>
    <w:rsid w:val="007558C8"/>
    <w:rsid w:val="00756F8E"/>
    <w:rsid w:val="007572F9"/>
    <w:rsid w:val="007577E6"/>
    <w:rsid w:val="00761B23"/>
    <w:rsid w:val="0077026E"/>
    <w:rsid w:val="007737C2"/>
    <w:rsid w:val="00783530"/>
    <w:rsid w:val="007A21E6"/>
    <w:rsid w:val="007A2C71"/>
    <w:rsid w:val="007A657A"/>
    <w:rsid w:val="007B46AF"/>
    <w:rsid w:val="007B6079"/>
    <w:rsid w:val="007B68AD"/>
    <w:rsid w:val="007B6F91"/>
    <w:rsid w:val="007C3DB7"/>
    <w:rsid w:val="007D6DD5"/>
    <w:rsid w:val="007E170A"/>
    <w:rsid w:val="007F0BD7"/>
    <w:rsid w:val="007F1344"/>
    <w:rsid w:val="007F1925"/>
    <w:rsid w:val="007F3F39"/>
    <w:rsid w:val="007F6A12"/>
    <w:rsid w:val="00801667"/>
    <w:rsid w:val="00801CA5"/>
    <w:rsid w:val="00801D78"/>
    <w:rsid w:val="00803539"/>
    <w:rsid w:val="0081016F"/>
    <w:rsid w:val="00810B44"/>
    <w:rsid w:val="008203D3"/>
    <w:rsid w:val="008227A9"/>
    <w:rsid w:val="00827C5B"/>
    <w:rsid w:val="00834CFE"/>
    <w:rsid w:val="008357EB"/>
    <w:rsid w:val="008358EB"/>
    <w:rsid w:val="00843221"/>
    <w:rsid w:val="00844E78"/>
    <w:rsid w:val="00845651"/>
    <w:rsid w:val="0085397C"/>
    <w:rsid w:val="00865AFA"/>
    <w:rsid w:val="00865F62"/>
    <w:rsid w:val="008700C6"/>
    <w:rsid w:val="00871EE0"/>
    <w:rsid w:val="00877C94"/>
    <w:rsid w:val="0088040F"/>
    <w:rsid w:val="00881D0A"/>
    <w:rsid w:val="00892603"/>
    <w:rsid w:val="0089406C"/>
    <w:rsid w:val="0089497C"/>
    <w:rsid w:val="00895A90"/>
    <w:rsid w:val="008A025F"/>
    <w:rsid w:val="008A35D9"/>
    <w:rsid w:val="008A4096"/>
    <w:rsid w:val="008B4332"/>
    <w:rsid w:val="008C368C"/>
    <w:rsid w:val="008C5248"/>
    <w:rsid w:val="008D1EFB"/>
    <w:rsid w:val="008D2412"/>
    <w:rsid w:val="008D3720"/>
    <w:rsid w:val="009038FF"/>
    <w:rsid w:val="00903F3B"/>
    <w:rsid w:val="009066B1"/>
    <w:rsid w:val="0091481F"/>
    <w:rsid w:val="009159F8"/>
    <w:rsid w:val="00920CE3"/>
    <w:rsid w:val="0092653A"/>
    <w:rsid w:val="009327AA"/>
    <w:rsid w:val="00935A0C"/>
    <w:rsid w:val="00936A45"/>
    <w:rsid w:val="009371BF"/>
    <w:rsid w:val="0094095A"/>
    <w:rsid w:val="009659F1"/>
    <w:rsid w:val="009673E1"/>
    <w:rsid w:val="00974AF9"/>
    <w:rsid w:val="009767A4"/>
    <w:rsid w:val="0098280B"/>
    <w:rsid w:val="00985298"/>
    <w:rsid w:val="009859BE"/>
    <w:rsid w:val="00985BBA"/>
    <w:rsid w:val="009923A1"/>
    <w:rsid w:val="00996306"/>
    <w:rsid w:val="009A7103"/>
    <w:rsid w:val="009B043C"/>
    <w:rsid w:val="009B1BB7"/>
    <w:rsid w:val="009B49FB"/>
    <w:rsid w:val="009B60AD"/>
    <w:rsid w:val="009C30F6"/>
    <w:rsid w:val="009D07F0"/>
    <w:rsid w:val="009D4B8A"/>
    <w:rsid w:val="009E2F24"/>
    <w:rsid w:val="009E5ED9"/>
    <w:rsid w:val="00A01CC3"/>
    <w:rsid w:val="00A03FD9"/>
    <w:rsid w:val="00A100C0"/>
    <w:rsid w:val="00A12D25"/>
    <w:rsid w:val="00A140A6"/>
    <w:rsid w:val="00A14A11"/>
    <w:rsid w:val="00A153D3"/>
    <w:rsid w:val="00A1617D"/>
    <w:rsid w:val="00A21B95"/>
    <w:rsid w:val="00A225B8"/>
    <w:rsid w:val="00A22D48"/>
    <w:rsid w:val="00A22DF3"/>
    <w:rsid w:val="00A23945"/>
    <w:rsid w:val="00A24725"/>
    <w:rsid w:val="00A25C61"/>
    <w:rsid w:val="00A27398"/>
    <w:rsid w:val="00A30403"/>
    <w:rsid w:val="00A3302A"/>
    <w:rsid w:val="00A405E8"/>
    <w:rsid w:val="00A40BE1"/>
    <w:rsid w:val="00A41CC1"/>
    <w:rsid w:val="00A44ABD"/>
    <w:rsid w:val="00A51746"/>
    <w:rsid w:val="00A51DFB"/>
    <w:rsid w:val="00A65C8A"/>
    <w:rsid w:val="00A66925"/>
    <w:rsid w:val="00A715D3"/>
    <w:rsid w:val="00A72113"/>
    <w:rsid w:val="00A7223C"/>
    <w:rsid w:val="00A773AC"/>
    <w:rsid w:val="00A83656"/>
    <w:rsid w:val="00A87146"/>
    <w:rsid w:val="00A87B3A"/>
    <w:rsid w:val="00A93B9B"/>
    <w:rsid w:val="00AA6668"/>
    <w:rsid w:val="00AB0B42"/>
    <w:rsid w:val="00AC16FE"/>
    <w:rsid w:val="00AD0239"/>
    <w:rsid w:val="00AD170F"/>
    <w:rsid w:val="00AD2E0A"/>
    <w:rsid w:val="00AD5C7C"/>
    <w:rsid w:val="00AE2B57"/>
    <w:rsid w:val="00AE324E"/>
    <w:rsid w:val="00AE7A92"/>
    <w:rsid w:val="00AF1741"/>
    <w:rsid w:val="00AF43AF"/>
    <w:rsid w:val="00B00411"/>
    <w:rsid w:val="00B10912"/>
    <w:rsid w:val="00B123DA"/>
    <w:rsid w:val="00B2596F"/>
    <w:rsid w:val="00B2673F"/>
    <w:rsid w:val="00B26A36"/>
    <w:rsid w:val="00B30DCD"/>
    <w:rsid w:val="00B32AAC"/>
    <w:rsid w:val="00B342C6"/>
    <w:rsid w:val="00B367B1"/>
    <w:rsid w:val="00B36933"/>
    <w:rsid w:val="00B53B7B"/>
    <w:rsid w:val="00B55270"/>
    <w:rsid w:val="00B70091"/>
    <w:rsid w:val="00B72D87"/>
    <w:rsid w:val="00B72E8E"/>
    <w:rsid w:val="00B74038"/>
    <w:rsid w:val="00B75058"/>
    <w:rsid w:val="00B76E7F"/>
    <w:rsid w:val="00B77A81"/>
    <w:rsid w:val="00B809F0"/>
    <w:rsid w:val="00B829AB"/>
    <w:rsid w:val="00B8415B"/>
    <w:rsid w:val="00B851B3"/>
    <w:rsid w:val="00B852B7"/>
    <w:rsid w:val="00B90E54"/>
    <w:rsid w:val="00B92F78"/>
    <w:rsid w:val="00B95939"/>
    <w:rsid w:val="00BA1D49"/>
    <w:rsid w:val="00BA299D"/>
    <w:rsid w:val="00BA7F15"/>
    <w:rsid w:val="00BB3A5D"/>
    <w:rsid w:val="00BB5827"/>
    <w:rsid w:val="00BB5B5B"/>
    <w:rsid w:val="00BC0BE2"/>
    <w:rsid w:val="00BC1200"/>
    <w:rsid w:val="00BC34C7"/>
    <w:rsid w:val="00BC4835"/>
    <w:rsid w:val="00BC56A1"/>
    <w:rsid w:val="00BD2276"/>
    <w:rsid w:val="00BD4869"/>
    <w:rsid w:val="00BD4C79"/>
    <w:rsid w:val="00BD68AC"/>
    <w:rsid w:val="00BF76DB"/>
    <w:rsid w:val="00C0016A"/>
    <w:rsid w:val="00C004F3"/>
    <w:rsid w:val="00C05787"/>
    <w:rsid w:val="00C25FA9"/>
    <w:rsid w:val="00C3153C"/>
    <w:rsid w:val="00C32386"/>
    <w:rsid w:val="00C34449"/>
    <w:rsid w:val="00C34F0D"/>
    <w:rsid w:val="00C36312"/>
    <w:rsid w:val="00C41461"/>
    <w:rsid w:val="00C5075D"/>
    <w:rsid w:val="00C57EC8"/>
    <w:rsid w:val="00C7611A"/>
    <w:rsid w:val="00C8235E"/>
    <w:rsid w:val="00C83536"/>
    <w:rsid w:val="00C855EE"/>
    <w:rsid w:val="00C91C9D"/>
    <w:rsid w:val="00CA11F3"/>
    <w:rsid w:val="00CA127A"/>
    <w:rsid w:val="00CA2896"/>
    <w:rsid w:val="00CA2C0F"/>
    <w:rsid w:val="00CB336F"/>
    <w:rsid w:val="00CB3719"/>
    <w:rsid w:val="00CB3F62"/>
    <w:rsid w:val="00CD0488"/>
    <w:rsid w:val="00CD2515"/>
    <w:rsid w:val="00CD5C2C"/>
    <w:rsid w:val="00CE4B17"/>
    <w:rsid w:val="00CE76E9"/>
    <w:rsid w:val="00CF0130"/>
    <w:rsid w:val="00CF1279"/>
    <w:rsid w:val="00CF40EC"/>
    <w:rsid w:val="00CF4E94"/>
    <w:rsid w:val="00CF7A0F"/>
    <w:rsid w:val="00D11A43"/>
    <w:rsid w:val="00D11D2B"/>
    <w:rsid w:val="00D13439"/>
    <w:rsid w:val="00D1603E"/>
    <w:rsid w:val="00D16C87"/>
    <w:rsid w:val="00D24E7E"/>
    <w:rsid w:val="00D27337"/>
    <w:rsid w:val="00D27550"/>
    <w:rsid w:val="00D27A69"/>
    <w:rsid w:val="00D33B18"/>
    <w:rsid w:val="00D37CDF"/>
    <w:rsid w:val="00D41942"/>
    <w:rsid w:val="00D437AA"/>
    <w:rsid w:val="00D54A8E"/>
    <w:rsid w:val="00D61D85"/>
    <w:rsid w:val="00D62A21"/>
    <w:rsid w:val="00D67714"/>
    <w:rsid w:val="00D746F4"/>
    <w:rsid w:val="00D80322"/>
    <w:rsid w:val="00D87360"/>
    <w:rsid w:val="00D92924"/>
    <w:rsid w:val="00D9778B"/>
    <w:rsid w:val="00DA0FFB"/>
    <w:rsid w:val="00DA17F1"/>
    <w:rsid w:val="00DA373C"/>
    <w:rsid w:val="00DA7C79"/>
    <w:rsid w:val="00DB3BA6"/>
    <w:rsid w:val="00DB7C3A"/>
    <w:rsid w:val="00DC35E1"/>
    <w:rsid w:val="00DC3DA9"/>
    <w:rsid w:val="00DD4F44"/>
    <w:rsid w:val="00DF1924"/>
    <w:rsid w:val="00DF4BF1"/>
    <w:rsid w:val="00DF6343"/>
    <w:rsid w:val="00E04A3C"/>
    <w:rsid w:val="00E12EF9"/>
    <w:rsid w:val="00E14888"/>
    <w:rsid w:val="00E20009"/>
    <w:rsid w:val="00E2065F"/>
    <w:rsid w:val="00E251ED"/>
    <w:rsid w:val="00E26981"/>
    <w:rsid w:val="00E32014"/>
    <w:rsid w:val="00E32F5E"/>
    <w:rsid w:val="00E37342"/>
    <w:rsid w:val="00E4069B"/>
    <w:rsid w:val="00E443CC"/>
    <w:rsid w:val="00E53C4E"/>
    <w:rsid w:val="00E55EF1"/>
    <w:rsid w:val="00E5677F"/>
    <w:rsid w:val="00E6679E"/>
    <w:rsid w:val="00E81C87"/>
    <w:rsid w:val="00E84E8D"/>
    <w:rsid w:val="00E877B4"/>
    <w:rsid w:val="00EA02B2"/>
    <w:rsid w:val="00EA7328"/>
    <w:rsid w:val="00EA7864"/>
    <w:rsid w:val="00EB0455"/>
    <w:rsid w:val="00EB2BA2"/>
    <w:rsid w:val="00EC2F83"/>
    <w:rsid w:val="00EC7F22"/>
    <w:rsid w:val="00ED0736"/>
    <w:rsid w:val="00ED2145"/>
    <w:rsid w:val="00ED60A3"/>
    <w:rsid w:val="00EE476B"/>
    <w:rsid w:val="00EF0F3D"/>
    <w:rsid w:val="00EF5DA3"/>
    <w:rsid w:val="00F00122"/>
    <w:rsid w:val="00F10B88"/>
    <w:rsid w:val="00F12515"/>
    <w:rsid w:val="00F1465B"/>
    <w:rsid w:val="00F213EC"/>
    <w:rsid w:val="00F222A3"/>
    <w:rsid w:val="00F265F8"/>
    <w:rsid w:val="00F27D76"/>
    <w:rsid w:val="00F32F7D"/>
    <w:rsid w:val="00F336A5"/>
    <w:rsid w:val="00F343F7"/>
    <w:rsid w:val="00F47996"/>
    <w:rsid w:val="00F61CF4"/>
    <w:rsid w:val="00F638AB"/>
    <w:rsid w:val="00F743FD"/>
    <w:rsid w:val="00F75AF0"/>
    <w:rsid w:val="00F80A27"/>
    <w:rsid w:val="00F82ABB"/>
    <w:rsid w:val="00F86FA6"/>
    <w:rsid w:val="00F930B8"/>
    <w:rsid w:val="00F9432E"/>
    <w:rsid w:val="00F947EB"/>
    <w:rsid w:val="00F97C97"/>
    <w:rsid w:val="00FA243F"/>
    <w:rsid w:val="00FA2687"/>
    <w:rsid w:val="00FA76BD"/>
    <w:rsid w:val="00FB19CF"/>
    <w:rsid w:val="00FB6910"/>
    <w:rsid w:val="00FC1F42"/>
    <w:rsid w:val="00FC2823"/>
    <w:rsid w:val="00FC2EF4"/>
    <w:rsid w:val="00FC44F6"/>
    <w:rsid w:val="00FC7AED"/>
    <w:rsid w:val="00FD1291"/>
    <w:rsid w:val="00FD3F45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List Number" w:uiPriority="99"/>
    <w:lsdException w:name="Title" w:semiHidden="0" w:unhideWhenUsed="0" w:qFormat="1"/>
    <w:lsdException w:name="Default Paragraph Font" w:locked="0" w:uiPriority="1"/>
    <w:lsdException w:name="Subtitle" w:semiHidden="0" w:unhideWhenUsed="0" w:qFormat="1"/>
    <w:lsdException w:name="Strong" w:semiHidden="0" w:uiPriority="22" w:unhideWhenUsed="0"/>
    <w:lsdException w:name="Emphasis" w:semiHidden="0" w:uiPriority="20" w:unhideWhenUsed="0"/>
    <w:lsdException w:name="HTML Top of Form" w:locked="0" w:uiPriority="99"/>
    <w:lsdException w:name="HTML Bottom of Form" w:locked="0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locked="0" w:uiPriority="99"/>
    <w:lsdException w:name="No List" w:locked="0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locked="0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421"/>
    <w:pPr>
      <w:spacing w:before="150"/>
    </w:pPr>
    <w:rPr>
      <w:rFonts w:ascii="AQA Chevin Pro Medium" w:hAnsi="AQA Chevin Pro Medium"/>
      <w:color w:val="000000" w:themeColor="text1"/>
    </w:rPr>
  </w:style>
  <w:style w:type="paragraph" w:styleId="Heading1">
    <w:name w:val="heading 1"/>
    <w:aliases w:val="~Title"/>
    <w:basedOn w:val="Normal"/>
    <w:next w:val="Normal"/>
    <w:link w:val="Heading1Char"/>
    <w:qFormat/>
    <w:locked/>
    <w:rsid w:val="00B82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~Subtitle"/>
    <w:basedOn w:val="Normal"/>
    <w:next w:val="Normal"/>
    <w:link w:val="Heading2Char"/>
    <w:unhideWhenUsed/>
    <w:qFormat/>
    <w:locked/>
    <w:rsid w:val="00B82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nhideWhenUsed/>
    <w:qFormat/>
    <w:locked/>
    <w:rsid w:val="00DB7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ing4">
    <w:name w:val="heading 4"/>
    <w:aliases w:val="~Bodyhead"/>
    <w:basedOn w:val="Normal"/>
    <w:next w:val="Normal"/>
    <w:link w:val="Heading4Char"/>
    <w:semiHidden/>
    <w:unhideWhenUsed/>
    <w:qFormat/>
    <w:locked/>
    <w:rsid w:val="00544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448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448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ED60A3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D60A3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ED60A3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Title Char"/>
    <w:basedOn w:val="DefaultParagraphFont"/>
    <w:link w:val="Heading1"/>
    <w:rsid w:val="00B829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aliases w:val="~Subtitle Char"/>
    <w:basedOn w:val="DefaultParagraphFont"/>
    <w:link w:val="Heading2"/>
    <w:rsid w:val="00B82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~Sectionhead Char"/>
    <w:basedOn w:val="DefaultParagraphFont"/>
    <w:link w:val="Heading3"/>
    <w:rsid w:val="00DB7C3A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itle">
    <w:name w:val="Title"/>
    <w:basedOn w:val="Normal"/>
    <w:next w:val="Normal"/>
    <w:link w:val="TitleChar"/>
    <w:qFormat/>
    <w:locked/>
    <w:rsid w:val="00523C63"/>
    <w:pPr>
      <w:pBdr>
        <w:bottom w:val="single" w:sz="4" w:space="1" w:color="auto"/>
      </w:pBdr>
      <w:spacing w:before="0"/>
      <w:contextualSpacing/>
    </w:pPr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character" w:customStyle="1" w:styleId="TitleChar">
    <w:name w:val="Title Char"/>
    <w:basedOn w:val="DefaultParagraphFont"/>
    <w:link w:val="Title"/>
    <w:rsid w:val="00523C63"/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paragraph" w:customStyle="1" w:styleId="UnitTitle">
    <w:name w:val="UnitTitle"/>
    <w:next w:val="Normal"/>
    <w:qFormat/>
    <w:locked/>
    <w:rsid w:val="00E14888"/>
    <w:pPr>
      <w:keepNext/>
      <w:pageBreakBefore/>
      <w:spacing w:before="24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customStyle="1" w:styleId="SubUnitTitle">
    <w:name w:val="SubUnitTitle"/>
    <w:basedOn w:val="Heading2"/>
    <w:qFormat/>
    <w:locked/>
    <w:rsid w:val="00A83656"/>
    <w:rPr>
      <w:color w:val="FF0000"/>
    </w:rPr>
  </w:style>
  <w:style w:type="paragraph" w:customStyle="1" w:styleId="TopicTitle">
    <w:name w:val="TopicTitle"/>
    <w:basedOn w:val="Heading3"/>
    <w:locked/>
    <w:rsid w:val="00B829AB"/>
    <w:rPr>
      <w:color w:val="FF0000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B829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9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locked/>
    <w:rsid w:val="00DD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DB7C3A"/>
    <w:rPr>
      <w:color w:val="808080"/>
    </w:rPr>
  </w:style>
  <w:style w:type="paragraph" w:customStyle="1" w:styleId="Title2">
    <w:name w:val="Title2"/>
    <w:basedOn w:val="Normal"/>
    <w:next w:val="Normal"/>
    <w:qFormat/>
    <w:locked/>
    <w:rsid w:val="00EC7F22"/>
    <w:rPr>
      <w:rFonts w:asciiTheme="majorHAnsi" w:hAnsiTheme="majorHAnsi"/>
      <w:b/>
      <w:color w:val="FF0000"/>
      <w:sz w:val="52"/>
      <w:szCs w:val="52"/>
    </w:rPr>
  </w:style>
  <w:style w:type="paragraph" w:customStyle="1" w:styleId="BulletList1">
    <w:name w:val="BulletList1"/>
    <w:basedOn w:val="Normal"/>
    <w:qFormat/>
    <w:rsid w:val="00895A90"/>
    <w:pPr>
      <w:numPr>
        <w:numId w:val="1"/>
      </w:numPr>
    </w:pPr>
  </w:style>
  <w:style w:type="paragraph" w:customStyle="1" w:styleId="NumberedList1">
    <w:name w:val="NumberedList1"/>
    <w:basedOn w:val="Normal"/>
    <w:qFormat/>
    <w:rsid w:val="006E619B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B6910"/>
    <w:pPr>
      <w:spacing w:after="200"/>
    </w:pPr>
    <w:rPr>
      <w:rFonts w:eastAsia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910"/>
    <w:rPr>
      <w:rFonts w:eastAsiaTheme="minorHAnsi"/>
      <w:lang w:val="en-GB"/>
    </w:rPr>
  </w:style>
  <w:style w:type="table" w:styleId="LightShading">
    <w:name w:val="Light Shading"/>
    <w:basedOn w:val="TableNormal"/>
    <w:uiPriority w:val="60"/>
    <w:locked/>
    <w:rsid w:val="00FB69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B691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44A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locked/>
    <w:rsid w:val="008D2412"/>
    <w:pPr>
      <w:outlineLvl w:val="9"/>
    </w:pPr>
    <w:rPr>
      <w:color w:val="365F91" w:themeColor="accent1" w:themeShade="BF"/>
      <w:sz w:val="28"/>
      <w:szCs w:val="28"/>
    </w:rPr>
  </w:style>
  <w:style w:type="paragraph" w:customStyle="1" w:styleId="AQASectionTitle1">
    <w:name w:val="AQA_SectionTitle1"/>
    <w:next w:val="Normal"/>
    <w:qFormat/>
    <w:rsid w:val="002F23E3"/>
    <w:pPr>
      <w:keepNext/>
      <w:spacing w:before="210"/>
    </w:pPr>
    <w:rPr>
      <w:rFonts w:ascii="AQA Chevin Pro Medium" w:eastAsiaTheme="majorEastAsia" w:hAnsi="AQA Chevin Pro Medium" w:cstheme="majorBidi"/>
      <w:bCs/>
      <w:color w:val="0070C0"/>
      <w:sz w:val="32"/>
      <w:szCs w:val="32"/>
    </w:rPr>
  </w:style>
  <w:style w:type="paragraph" w:customStyle="1" w:styleId="AQASectionTitle2">
    <w:name w:val="AQA_SectionTitle2"/>
    <w:basedOn w:val="AQASectionTitle1"/>
    <w:next w:val="Normal"/>
    <w:qFormat/>
    <w:rsid w:val="00077B06"/>
    <w:pPr>
      <w:ind w:left="567"/>
    </w:pPr>
    <w:rPr>
      <w:color w:val="548DD4" w:themeColor="text2" w:themeTint="99"/>
      <w:sz w:val="28"/>
    </w:rPr>
  </w:style>
  <w:style w:type="paragraph" w:customStyle="1" w:styleId="AQASectionTitle3">
    <w:name w:val="AQA_SectionTitle3"/>
    <w:basedOn w:val="AQASectionTitle2"/>
    <w:next w:val="Normal"/>
    <w:qFormat/>
    <w:rsid w:val="00D92924"/>
    <w:rPr>
      <w:sz w:val="24"/>
      <w:szCs w:val="24"/>
    </w:rPr>
  </w:style>
  <w:style w:type="paragraph" w:customStyle="1" w:styleId="AQALearningUnit1">
    <w:name w:val="AQA_LearningUnit1"/>
    <w:basedOn w:val="Normal"/>
    <w:next w:val="Normal"/>
    <w:qFormat/>
    <w:locked/>
    <w:rsid w:val="00A405E8"/>
    <w:pPr>
      <w:keepNext/>
      <w:spacing w:before="240"/>
    </w:pPr>
    <w:rPr>
      <w:b/>
      <w:color w:val="7030A0"/>
      <w:sz w:val="32"/>
      <w:szCs w:val="32"/>
    </w:rPr>
  </w:style>
  <w:style w:type="paragraph" w:customStyle="1" w:styleId="AQALearningUnit2">
    <w:name w:val="AQA_LearningUnit2"/>
    <w:basedOn w:val="AQALearningUnit1"/>
    <w:next w:val="Normal"/>
    <w:qFormat/>
    <w:locked/>
    <w:rsid w:val="00A405E8"/>
    <w:pPr>
      <w:ind w:left="720"/>
    </w:pPr>
    <w:rPr>
      <w:color w:val="9C5BCD"/>
      <w:sz w:val="26"/>
      <w:szCs w:val="28"/>
    </w:rPr>
  </w:style>
  <w:style w:type="character" w:customStyle="1" w:styleId="Heading4Char">
    <w:name w:val="Heading 4 Char"/>
    <w:aliases w:val="~Bodyhead Char"/>
    <w:basedOn w:val="DefaultParagraphFont"/>
    <w:link w:val="Heading4"/>
    <w:semiHidden/>
    <w:rsid w:val="00544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QALearningUnit3">
    <w:name w:val="AQA_LearningUnit3"/>
    <w:basedOn w:val="AQALearningUnit2"/>
    <w:next w:val="Normal"/>
    <w:qFormat/>
    <w:locked/>
    <w:rsid w:val="00523C63"/>
    <w:pPr>
      <w:ind w:left="1440"/>
    </w:pPr>
    <w:rPr>
      <w:color w:val="BA8CDC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44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44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ulletList2">
    <w:name w:val="BulletList2"/>
    <w:basedOn w:val="BulletList1"/>
    <w:qFormat/>
    <w:rsid w:val="00210C58"/>
    <w:pPr>
      <w:numPr>
        <w:ilvl w:val="1"/>
      </w:numPr>
      <w:ind w:left="1134"/>
    </w:pPr>
  </w:style>
  <w:style w:type="paragraph" w:customStyle="1" w:styleId="Indent1">
    <w:name w:val="Indent1"/>
    <w:basedOn w:val="Normal"/>
    <w:next w:val="Normal"/>
    <w:qFormat/>
    <w:locked/>
    <w:rsid w:val="00D16C87"/>
    <w:pPr>
      <w:ind w:left="709"/>
    </w:pPr>
  </w:style>
  <w:style w:type="paragraph" w:customStyle="1" w:styleId="Indent2">
    <w:name w:val="Indent2"/>
    <w:basedOn w:val="Normal"/>
    <w:next w:val="Normal"/>
    <w:qFormat/>
    <w:locked/>
    <w:rsid w:val="00D16C87"/>
    <w:pPr>
      <w:ind w:left="1134"/>
    </w:pPr>
  </w:style>
  <w:style w:type="character" w:customStyle="1" w:styleId="Bold">
    <w:name w:val="Bold"/>
    <w:uiPriority w:val="1"/>
    <w:qFormat/>
    <w:rsid w:val="00A3302A"/>
    <w:rPr>
      <w:b/>
      <w:color w:val="auto"/>
      <w:u w:color="FFFF00"/>
    </w:rPr>
  </w:style>
  <w:style w:type="character" w:customStyle="1" w:styleId="Italic">
    <w:name w:val="Italic"/>
    <w:basedOn w:val="DefaultParagraphFont"/>
    <w:uiPriority w:val="1"/>
    <w:qFormat/>
    <w:rsid w:val="00CE4B17"/>
    <w:rPr>
      <w:i/>
    </w:rPr>
  </w:style>
  <w:style w:type="character" w:customStyle="1" w:styleId="Bold-Italic">
    <w:name w:val="Bold-Italic"/>
    <w:basedOn w:val="Italic"/>
    <w:uiPriority w:val="1"/>
    <w:locked/>
    <w:rsid w:val="00CE4B17"/>
    <w:rPr>
      <w:b/>
      <w:i/>
    </w:rPr>
  </w:style>
  <w:style w:type="paragraph" w:customStyle="1" w:styleId="NumberedList2">
    <w:name w:val="NumberedList2"/>
    <w:basedOn w:val="Normal"/>
    <w:qFormat/>
    <w:rsid w:val="0088040F"/>
    <w:pPr>
      <w:numPr>
        <w:ilvl w:val="1"/>
        <w:numId w:val="2"/>
      </w:numPr>
      <w:ind w:left="1080"/>
    </w:pPr>
  </w:style>
  <w:style w:type="paragraph" w:customStyle="1" w:styleId="AQASectionTitle4">
    <w:name w:val="AQA_SectionTitle4"/>
    <w:basedOn w:val="AQASectionTitle3"/>
    <w:next w:val="Normal"/>
    <w:qFormat/>
    <w:rsid w:val="00D92924"/>
    <w:rPr>
      <w:b/>
      <w:i/>
    </w:rPr>
  </w:style>
  <w:style w:type="paragraph" w:customStyle="1" w:styleId="AQASectionTitle5">
    <w:name w:val="AQA_SectionTitle5"/>
    <w:basedOn w:val="AQASectionTitle4"/>
    <w:next w:val="Normal"/>
    <w:qFormat/>
    <w:rsid w:val="00272F8E"/>
  </w:style>
  <w:style w:type="paragraph" w:customStyle="1" w:styleId="AQALearningUnit4">
    <w:name w:val="AQA_LearningUnit4"/>
    <w:basedOn w:val="AQALearningUnit3"/>
    <w:next w:val="Normal"/>
    <w:qFormat/>
    <w:locked/>
    <w:rsid w:val="00523C63"/>
    <w:pPr>
      <w:ind w:left="2160"/>
    </w:pPr>
    <w:rPr>
      <w:i/>
      <w:color w:val="B17ED8"/>
    </w:rPr>
  </w:style>
  <w:style w:type="paragraph" w:customStyle="1" w:styleId="AQALearningUnit5">
    <w:name w:val="AQA_LearningUnit5"/>
    <w:basedOn w:val="AQALearningUnit4"/>
    <w:next w:val="Normal"/>
    <w:qFormat/>
    <w:locked/>
    <w:rsid w:val="00523C63"/>
    <w:pPr>
      <w:ind w:left="2880"/>
    </w:pPr>
    <w:rPr>
      <w:b w:val="0"/>
    </w:rPr>
  </w:style>
  <w:style w:type="character" w:customStyle="1" w:styleId="Superscript">
    <w:name w:val="Super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bscript"/>
    </w:rPr>
  </w:style>
  <w:style w:type="paragraph" w:styleId="Subtitle">
    <w:name w:val="Subtitle"/>
    <w:basedOn w:val="Normal"/>
    <w:next w:val="Normal"/>
    <w:link w:val="SubtitleChar"/>
    <w:qFormat/>
    <w:locked/>
    <w:rsid w:val="00E14888"/>
    <w:pPr>
      <w:keepNext/>
      <w:pageBreakBefore/>
    </w:pPr>
    <w:rPr>
      <w:rFonts w:asciiTheme="majorHAnsi" w:hAnsiTheme="majorHAnsi"/>
      <w:b/>
      <w:color w:val="00B0F0"/>
    </w:rPr>
  </w:style>
  <w:style w:type="character" w:customStyle="1" w:styleId="SubtitleChar">
    <w:name w:val="Subtitle Char"/>
    <w:basedOn w:val="DefaultParagraphFont"/>
    <w:link w:val="Subtitle"/>
    <w:rsid w:val="00E14888"/>
    <w:rPr>
      <w:rFonts w:asciiTheme="majorHAnsi" w:hAnsiTheme="majorHAnsi"/>
      <w:b/>
      <w:color w:val="00B0F0"/>
    </w:rPr>
  </w:style>
  <w:style w:type="paragraph" w:customStyle="1" w:styleId="Image">
    <w:name w:val="Image"/>
    <w:basedOn w:val="Normal"/>
    <w:next w:val="Normal"/>
    <w:qFormat/>
    <w:locked/>
    <w:rsid w:val="005A2EF6"/>
    <w:rPr>
      <w:noProof/>
      <w:lang w:val="en-GB" w:eastAsia="en-GB"/>
    </w:rPr>
  </w:style>
  <w:style w:type="paragraph" w:styleId="ListParagraph">
    <w:name w:val="List Paragraph"/>
    <w:basedOn w:val="Normal"/>
    <w:uiPriority w:val="34"/>
    <w:qFormat/>
    <w:locked/>
    <w:rsid w:val="00BF76DB"/>
    <w:pPr>
      <w:spacing w:before="0"/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ED60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nhideWhenUsed/>
    <w:locked/>
    <w:rsid w:val="00ED60A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locked/>
    <w:rsid w:val="00ED60A3"/>
    <w:rPr>
      <w:color w:val="777777"/>
      <w:u w:val="single"/>
    </w:rPr>
  </w:style>
  <w:style w:type="character" w:customStyle="1" w:styleId="Heading1Char1">
    <w:name w:val="Heading 1 Char1"/>
    <w:aliases w:val="~Title Char1"/>
    <w:basedOn w:val="DefaultParagraphFont"/>
    <w:locked/>
    <w:rsid w:val="00ED6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aliases w:val="~Sectionhead Char1"/>
    <w:basedOn w:val="DefaultParagraphFont"/>
    <w:uiPriority w:val="2"/>
    <w:semiHidden/>
    <w:locked/>
    <w:rsid w:val="00ED60A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1">
    <w:name w:val="Heading 4 Char1"/>
    <w:aliases w:val="~Bodyhead Char1"/>
    <w:basedOn w:val="DefaultParagraphFont"/>
    <w:uiPriority w:val="3"/>
    <w:semiHidden/>
    <w:locked/>
    <w:rsid w:val="00ED60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Header">
    <w:name w:val="header"/>
    <w:basedOn w:val="Normal"/>
    <w:link w:val="HeaderChar"/>
    <w:unhideWhenUsed/>
    <w:locked/>
    <w:rsid w:val="00ED60A3"/>
    <w:pPr>
      <w:tabs>
        <w:tab w:val="center" w:pos="4153"/>
        <w:tab w:val="right" w:pos="8306"/>
      </w:tabs>
      <w:spacing w:before="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D60A3"/>
    <w:rPr>
      <w:rFonts w:ascii="Arial" w:eastAsia="Times New Roman" w:hAnsi="Arial" w:cs="Times New Roman"/>
      <w:sz w:val="22"/>
      <w:lang w:val="en-GB" w:eastAsia="en-GB"/>
    </w:rPr>
  </w:style>
  <w:style w:type="paragraph" w:styleId="Footer">
    <w:name w:val="footer"/>
    <w:basedOn w:val="Normal"/>
    <w:link w:val="FooterChar"/>
    <w:unhideWhenUsed/>
    <w:locked/>
    <w:rsid w:val="00ED60A3"/>
    <w:pPr>
      <w:tabs>
        <w:tab w:val="center" w:pos="4820"/>
        <w:tab w:val="right" w:pos="9639"/>
      </w:tabs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ED60A3"/>
    <w:rPr>
      <w:rFonts w:ascii="Arial" w:eastAsia="Times New Roman" w:hAnsi="Arial" w:cs="Times New Roman"/>
      <w:sz w:val="18"/>
      <w:lang w:val="en-GB" w:eastAsia="en-GB"/>
    </w:rPr>
  </w:style>
  <w:style w:type="paragraph" w:customStyle="1" w:styleId="Confidential">
    <w:name w:val="~Confidential"/>
    <w:basedOn w:val="Normal"/>
    <w:uiPriority w:val="19"/>
    <w:semiHidden/>
    <w:locked/>
    <w:rsid w:val="00ED60A3"/>
    <w:pPr>
      <w:framePr w:hSpace="181" w:vSpace="1701" w:wrap="around" w:vAnchor="page" w:hAnchor="text" w:y="2949"/>
      <w:spacing w:before="0" w:line="216" w:lineRule="auto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CompanyAddress">
    <w:name w:val="~CompanyAddress"/>
    <w:basedOn w:val="Normal"/>
    <w:uiPriority w:val="19"/>
    <w:semiHidden/>
    <w:qFormat/>
    <w:locked/>
    <w:rsid w:val="00ED60A3"/>
    <w:pPr>
      <w:spacing w:before="0" w:line="220" w:lineRule="atLeast"/>
    </w:pPr>
    <w:rPr>
      <w:rFonts w:eastAsia="Times New Roman" w:cs="Times New Roman"/>
      <w:color w:val="000000"/>
      <w:sz w:val="18"/>
      <w:lang w:val="en-GB" w:eastAsia="en-GB"/>
    </w:rPr>
  </w:style>
  <w:style w:type="paragraph" w:customStyle="1" w:styleId="Footer0">
    <w:name w:val="~Footer"/>
    <w:basedOn w:val="Normal"/>
    <w:uiPriority w:val="19"/>
    <w:semiHidden/>
    <w:locked/>
    <w:rsid w:val="00ED60A3"/>
    <w:pPr>
      <w:spacing w:before="0"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val="en-GB" w:eastAsia="en-GB"/>
    </w:rPr>
  </w:style>
  <w:style w:type="paragraph" w:customStyle="1" w:styleId="Yours">
    <w:name w:val="~Yours"/>
    <w:basedOn w:val="Normal"/>
    <w:uiPriority w:val="19"/>
    <w:semiHidden/>
    <w:qFormat/>
    <w:locked/>
    <w:rsid w:val="00ED60A3"/>
    <w:pPr>
      <w:spacing w:before="0" w:after="108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CompanyAddressBold">
    <w:name w:val="~CompanyAddressBold"/>
    <w:basedOn w:val="CompanyAddress"/>
    <w:uiPriority w:val="19"/>
    <w:semiHidden/>
    <w:qFormat/>
    <w:locked/>
    <w:rsid w:val="00ED60A3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locked/>
    <w:rsid w:val="00ED60A3"/>
    <w:pPr>
      <w:numPr>
        <w:numId w:val="3"/>
      </w:numPr>
      <w:spacing w:before="0" w:line="260" w:lineRule="atLeast"/>
      <w:contextualSpacing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DocInfo">
    <w:name w:val="DocInfo"/>
    <w:basedOn w:val="Normal"/>
    <w:uiPriority w:val="19"/>
    <w:semiHidden/>
    <w:qFormat/>
    <w:locked/>
    <w:rsid w:val="00ED60A3"/>
    <w:pPr>
      <w:spacing w:before="0" w:line="240" w:lineRule="atLeast"/>
    </w:pPr>
    <w:rPr>
      <w:rFonts w:ascii="AQA Chevin Pro Light" w:eastAsia="Times New Roman" w:hAnsi="AQA Chevin Pro Light" w:cs="Times New Roman"/>
      <w:sz w:val="18"/>
      <w:lang w:val="en-GB" w:eastAsia="en-GB"/>
    </w:rPr>
  </w:style>
  <w:style w:type="paragraph" w:customStyle="1" w:styleId="LineThin">
    <w:name w:val="~LineThin"/>
    <w:basedOn w:val="Normal"/>
    <w:next w:val="Normal"/>
    <w:uiPriority w:val="5"/>
    <w:qFormat/>
    <w:locked/>
    <w:rsid w:val="00ED60A3"/>
    <w:pPr>
      <w:pBdr>
        <w:top w:val="single" w:sz="4" w:space="1" w:color="auto"/>
      </w:pBdr>
      <w:spacing w:before="0"/>
      <w:ind w:left="-1134" w:right="28"/>
    </w:pPr>
    <w:rPr>
      <w:rFonts w:ascii="Arial" w:eastAsia="Times New Roman" w:hAnsi="Arial" w:cs="Times New Roman"/>
      <w:sz w:val="12"/>
      <w:lang w:val="en-GB" w:eastAsia="en-GB"/>
    </w:rPr>
  </w:style>
  <w:style w:type="paragraph" w:customStyle="1" w:styleId="Introduction">
    <w:name w:val="~Introduction"/>
    <w:basedOn w:val="Normal"/>
    <w:next w:val="LineThin"/>
    <w:uiPriority w:val="5"/>
    <w:qFormat/>
    <w:locked/>
    <w:rsid w:val="00ED60A3"/>
    <w:pPr>
      <w:spacing w:before="0" w:line="260" w:lineRule="atLeast"/>
    </w:pPr>
    <w:rPr>
      <w:rFonts w:ascii="Arial Bold" w:eastAsia="Times New Roman" w:hAnsi="Arial Bold" w:cs="Times New Roman"/>
      <w:b/>
      <w:sz w:val="22"/>
      <w:lang w:val="en-GB" w:eastAsia="en-GB"/>
    </w:rPr>
  </w:style>
  <w:style w:type="paragraph" w:customStyle="1" w:styleId="IndentedBodyText">
    <w:name w:val="~IndentedBodyText"/>
    <w:basedOn w:val="Normal"/>
    <w:uiPriority w:val="6"/>
    <w:semiHidden/>
    <w:locked/>
    <w:rsid w:val="00ED60A3"/>
    <w:pPr>
      <w:spacing w:before="0"/>
      <w:ind w:left="284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BoldBodyText">
    <w:name w:val="~BoldBodyText"/>
    <w:basedOn w:val="Normal"/>
    <w:next w:val="Normal"/>
    <w:uiPriority w:val="5"/>
    <w:qFormat/>
    <w:locked/>
    <w:rsid w:val="00ED60A3"/>
    <w:pPr>
      <w:spacing w:before="0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DocTitle">
    <w:name w:val="DocTitle"/>
    <w:basedOn w:val="Header"/>
    <w:uiPriority w:val="19"/>
    <w:semiHidden/>
    <w:qFormat/>
    <w:locked/>
    <w:rsid w:val="00ED60A3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locked/>
    <w:rsid w:val="00ED60A3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locked/>
    <w:rsid w:val="00ED60A3"/>
    <w:pPr>
      <w:framePr w:w="8505" w:h="198" w:wrap="around" w:vAnchor="page" w:hAnchor="text" w:y="15679"/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paragraph" w:customStyle="1" w:styleId="FooterISMS">
    <w:name w:val="FooterISMS"/>
    <w:basedOn w:val="FooterAQA"/>
    <w:uiPriority w:val="19"/>
    <w:semiHidden/>
    <w:qFormat/>
    <w:locked/>
    <w:rsid w:val="00ED60A3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locked/>
    <w:rsid w:val="00ED60A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locked/>
    <w:rsid w:val="00ED60A3"/>
    <w:pPr>
      <w:spacing w:before="0" w:line="260" w:lineRule="atLeast"/>
      <w:ind w:left="85" w:hanging="85"/>
    </w:pPr>
    <w:rPr>
      <w:rFonts w:ascii="Arial" w:eastAsia="Times New Roman" w:hAnsi="Arial" w:cs="Times New Roman"/>
      <w:color w:val="777777"/>
      <w:sz w:val="22"/>
      <w:lang w:val="en-GB" w:eastAsia="en-GB"/>
    </w:rPr>
  </w:style>
  <w:style w:type="paragraph" w:customStyle="1" w:styleId="Caption">
    <w:name w:val="~Caption"/>
    <w:basedOn w:val="Normal"/>
    <w:next w:val="Normal"/>
    <w:uiPriority w:val="7"/>
    <w:qFormat/>
    <w:locked/>
    <w:rsid w:val="00ED60A3"/>
    <w:pPr>
      <w:spacing w:before="0" w:line="260" w:lineRule="atLeast"/>
    </w:pPr>
    <w:rPr>
      <w:rFonts w:ascii="Arial" w:eastAsia="Times New Roman" w:hAnsi="Arial" w:cs="Times New Roman"/>
      <w:i/>
      <w:color w:val="777777"/>
      <w:sz w:val="22"/>
      <w:lang w:val="en-GB" w:eastAsia="en-GB"/>
    </w:rPr>
  </w:style>
  <w:style w:type="paragraph" w:customStyle="1" w:styleId="Default">
    <w:name w:val="Default"/>
    <w:locked/>
    <w:rsid w:val="00ED60A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numbering" w:customStyle="1" w:styleId="NumbLstBullet">
    <w:name w:val="NumbLstBullet"/>
    <w:uiPriority w:val="99"/>
    <w:locked/>
    <w:rsid w:val="00ED60A3"/>
    <w:pPr>
      <w:numPr>
        <w:numId w:val="3"/>
      </w:numPr>
    </w:pPr>
  </w:style>
  <w:style w:type="paragraph" w:styleId="NormalWeb">
    <w:name w:val="Normal (Web)"/>
    <w:basedOn w:val="Normal"/>
    <w:unhideWhenUsed/>
    <w:locked/>
    <w:rsid w:val="006C36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locked/>
    <w:rsid w:val="006C369F"/>
    <w:rPr>
      <w:sz w:val="16"/>
      <w:szCs w:val="16"/>
    </w:rPr>
  </w:style>
  <w:style w:type="paragraph" w:customStyle="1" w:styleId="Pa15">
    <w:name w:val="Pa15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81" w:lineRule="atLeast"/>
    </w:pPr>
    <w:rPr>
      <w:rFonts w:ascii="AQA Chevin Pro Light" w:eastAsiaTheme="minorHAnsi" w:hAnsi="AQA Chevin Pro Light"/>
      <w:lang w:val="en-GB"/>
    </w:rPr>
  </w:style>
  <w:style w:type="paragraph" w:customStyle="1" w:styleId="Pa26">
    <w:name w:val="Pa26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21" w:lineRule="atLeast"/>
    </w:pPr>
    <w:rPr>
      <w:rFonts w:ascii="AQA Chevin Pro Light" w:eastAsiaTheme="minorHAnsi" w:hAnsi="AQA Chevin Pro Light"/>
      <w:lang w:val="en-GB"/>
    </w:rPr>
  </w:style>
  <w:style w:type="paragraph" w:customStyle="1" w:styleId="Pa20">
    <w:name w:val="Pa20"/>
    <w:basedOn w:val="Default"/>
    <w:next w:val="Default"/>
    <w:uiPriority w:val="99"/>
    <w:locked/>
    <w:rsid w:val="00DF1924"/>
    <w:pPr>
      <w:spacing w:line="381" w:lineRule="atLeast"/>
    </w:pPr>
    <w:rPr>
      <w:rFonts w:ascii="AQA Chevin Pro Medium" w:eastAsiaTheme="minorHAnsi" w:hAnsi="AQA Chevin Pro Medium" w:cstheme="minorBidi"/>
      <w:color w:val="auto"/>
      <w:lang w:eastAsia="en-US"/>
    </w:rPr>
  </w:style>
  <w:style w:type="character" w:customStyle="1" w:styleId="A3">
    <w:name w:val="A3"/>
    <w:uiPriority w:val="99"/>
    <w:locked/>
    <w:rsid w:val="00200605"/>
    <w:rPr>
      <w:rFonts w:cs="Adobe Garamond Pro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locked/>
    <w:rsid w:val="00200605"/>
    <w:pPr>
      <w:autoSpaceDE w:val="0"/>
      <w:autoSpaceDN w:val="0"/>
      <w:adjustRightInd w:val="0"/>
      <w:spacing w:before="0" w:line="241" w:lineRule="atLeast"/>
    </w:pPr>
    <w:rPr>
      <w:rFonts w:ascii="Adobe Garamond Pro" w:eastAsia="Calibri" w:hAnsi="Adobe Garamond Pro" w:cs="Times New Roman"/>
      <w:lang w:val="en-GB"/>
    </w:rPr>
  </w:style>
  <w:style w:type="paragraph" w:customStyle="1" w:styleId="Pa5">
    <w:name w:val="Pa5"/>
    <w:basedOn w:val="Default"/>
    <w:next w:val="Default"/>
    <w:uiPriority w:val="99"/>
    <w:locked/>
    <w:rsid w:val="00200605"/>
    <w:pPr>
      <w:spacing w:line="221" w:lineRule="atLeast"/>
    </w:pPr>
    <w:rPr>
      <w:rFonts w:ascii="Adobe Garamond Pro" w:eastAsia="Calibri" w:hAnsi="Adobe Garamond Pro" w:cs="Times New Roman"/>
      <w:color w:val="auto"/>
      <w:lang w:eastAsia="en-US"/>
    </w:rPr>
  </w:style>
  <w:style w:type="character" w:customStyle="1" w:styleId="ParagraphBookChar">
    <w:name w:val="ParagraphBook Char"/>
    <w:link w:val="ParagraphBook"/>
    <w:locked/>
    <w:rsid w:val="00200605"/>
    <w:rPr>
      <w:rFonts w:eastAsia="MS Mincho"/>
    </w:rPr>
  </w:style>
  <w:style w:type="paragraph" w:customStyle="1" w:styleId="ParagraphBook">
    <w:name w:val="ParagraphBook"/>
    <w:basedOn w:val="BlockText"/>
    <w:link w:val="ParagraphBookChar"/>
    <w:locked/>
    <w:rsid w:val="00200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1440" w:right="1440"/>
      <w:jc w:val="both"/>
    </w:pPr>
    <w:rPr>
      <w:rFonts w:eastAsia="MS Mincho"/>
      <w:i w:val="0"/>
      <w:iCs w:val="0"/>
      <w:color w:val="auto"/>
      <w:lang w:val="en-US" w:eastAsia="en-US"/>
    </w:rPr>
  </w:style>
  <w:style w:type="paragraph" w:styleId="BlockText">
    <w:name w:val="Block Text"/>
    <w:basedOn w:val="Normal"/>
    <w:locked/>
    <w:rsid w:val="0020060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before="0"/>
      <w:ind w:left="1152" w:right="1152"/>
    </w:pPr>
    <w:rPr>
      <w:i/>
      <w:iCs/>
      <w:color w:val="4F81BD" w:themeColor="accent1"/>
      <w:lang w:val="en-GB" w:eastAsia="en-GB"/>
    </w:rPr>
  </w:style>
  <w:style w:type="character" w:customStyle="1" w:styleId="A7">
    <w:name w:val="A7"/>
    <w:uiPriority w:val="99"/>
    <w:locked/>
    <w:rsid w:val="00200605"/>
    <w:rPr>
      <w:rFonts w:ascii="Adobe Garamond Pro" w:hAnsi="Adobe Garamond Pro" w:cs="Adobe Garamond Pro" w:hint="default"/>
      <w:color w:val="000000"/>
      <w:sz w:val="15"/>
      <w:szCs w:val="15"/>
    </w:rPr>
  </w:style>
  <w:style w:type="paragraph" w:customStyle="1" w:styleId="SpecDocSectionHeading">
    <w:name w:val="SpecDocSectionHeading"/>
    <w:basedOn w:val="Normal"/>
    <w:link w:val="SpecDocSectionHeading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1">
    <w:name w:val="SectionSubHeading1"/>
    <w:next w:val="BodyText"/>
    <w:link w:val="SectionSubHeading1Char"/>
    <w:qFormat/>
    <w:locked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pecDocSectionHeadingChar">
    <w:name w:val="SpecDocSectionHeading Char"/>
    <w:basedOn w:val="DefaultParagraphFont"/>
    <w:link w:val="SpecDocSectionHeading"/>
    <w:rsid w:val="00200605"/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2">
    <w:name w:val="SectionSubHEading2"/>
    <w:basedOn w:val="Normal"/>
    <w:link w:val="SectionSubHEading2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1Char">
    <w:name w:val="SectionSubHeading1 Char"/>
    <w:basedOn w:val="DefaultParagraphFont"/>
    <w:link w:val="SectionSubHeading1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SectionSubHeading3">
    <w:name w:val="SectionSubHeading3"/>
    <w:basedOn w:val="Normal"/>
    <w:link w:val="SectionSubHeading3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2Char">
    <w:name w:val="SectionSubHEading2 Char"/>
    <w:basedOn w:val="DefaultParagraphFont"/>
    <w:link w:val="SectionSubHEading2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Text">
    <w:name w:val="TableCellText"/>
    <w:qFormat/>
    <w:locked/>
    <w:rsid w:val="00200605"/>
    <w:rPr>
      <w:rFonts w:ascii="Arial" w:eastAsia="Times New Roman" w:hAnsi="Arial" w:cs="Arial"/>
      <w:sz w:val="22"/>
      <w:lang w:val="en-GB" w:eastAsia="en-GB"/>
    </w:rPr>
  </w:style>
  <w:style w:type="character" w:customStyle="1" w:styleId="SectionSubHeading3Char">
    <w:name w:val="SectionSubHeading3 Char"/>
    <w:basedOn w:val="DefaultParagraphFont"/>
    <w:link w:val="SectionSubHeading3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BulletList">
    <w:name w:val="TableCellBulletList"/>
    <w:basedOn w:val="Normal"/>
    <w:qFormat/>
    <w:locked/>
    <w:rsid w:val="00200605"/>
    <w:pPr>
      <w:numPr>
        <w:numId w:val="4"/>
      </w:numPr>
      <w:spacing w:before="0"/>
      <w:ind w:left="714" w:hanging="357"/>
      <w:contextualSpacing/>
    </w:pPr>
    <w:rPr>
      <w:rFonts w:ascii="Arial" w:eastAsia="Times New Roman" w:hAnsi="Arial" w:cs="Arial"/>
      <w:sz w:val="22"/>
      <w:lang w:val="en-GB" w:eastAsia="en-GB"/>
    </w:rPr>
  </w:style>
  <w:style w:type="paragraph" w:customStyle="1" w:styleId="TableCellFormula">
    <w:name w:val="TableCellFormula"/>
    <w:qFormat/>
    <w:locked/>
    <w:rsid w:val="00200605"/>
    <w:pPr>
      <w:ind w:left="567"/>
    </w:pPr>
    <w:rPr>
      <w:rFonts w:ascii="Monotype Corsiva" w:eastAsia="Calibri" w:hAnsi="Monotype Corsiva" w:cs="Arial"/>
      <w:color w:val="000000"/>
      <w:sz w:val="26"/>
      <w:szCs w:val="22"/>
      <w:lang w:val="en-GB"/>
    </w:rPr>
  </w:style>
  <w:style w:type="character" w:customStyle="1" w:styleId="RaisedFont">
    <w:name w:val="RaisedFont"/>
    <w:basedOn w:val="DefaultParagraphFont"/>
    <w:uiPriority w:val="1"/>
    <w:qFormat/>
    <w:locked/>
    <w:rsid w:val="00200605"/>
    <w:rPr>
      <w:position w:val="3"/>
      <w:sz w:val="20"/>
      <w:szCs w:val="20"/>
    </w:rPr>
  </w:style>
  <w:style w:type="character" w:customStyle="1" w:styleId="Code">
    <w:name w:val="Code"/>
    <w:basedOn w:val="DefaultParagraphFont"/>
    <w:uiPriority w:val="1"/>
    <w:qFormat/>
    <w:rsid w:val="009B043C"/>
    <w:rPr>
      <w:rFonts w:ascii="Courier" w:hAnsi="Courier"/>
      <w:color w:val="4F6228" w:themeColor="accent3" w:themeShade="80"/>
      <w:sz w:val="28"/>
      <w:bdr w:val="none" w:sz="0" w:space="0" w:color="auto"/>
      <w:shd w:val="clear" w:color="auto" w:fill="auto"/>
    </w:rPr>
  </w:style>
  <w:style w:type="paragraph" w:customStyle="1" w:styleId="TextBox">
    <w:name w:val="TextBox"/>
    <w:basedOn w:val="TableCellText"/>
    <w:qFormat/>
    <w:locked/>
    <w:rsid w:val="00200605"/>
    <w:pPr>
      <w:jc w:val="center"/>
    </w:pPr>
  </w:style>
  <w:style w:type="character" w:customStyle="1" w:styleId="variables">
    <w:name w:val="variables"/>
    <w:basedOn w:val="DefaultParagraphFont"/>
    <w:uiPriority w:val="1"/>
    <w:qFormat/>
    <w:locked/>
    <w:rsid w:val="00200605"/>
    <w:rPr>
      <w:rFonts w:ascii="Monotype Corsiva" w:hAnsi="Monotype Corsiva"/>
      <w:sz w:val="26"/>
    </w:rPr>
  </w:style>
  <w:style w:type="paragraph" w:customStyle="1" w:styleId="TableCellFormula2">
    <w:name w:val="TableCellFormula2"/>
    <w:basedOn w:val="TableCellFormula"/>
    <w:qFormat/>
    <w:locked/>
    <w:rsid w:val="00200605"/>
    <w:pPr>
      <w:ind w:left="170"/>
    </w:pPr>
  </w:style>
  <w:style w:type="character" w:customStyle="1" w:styleId="variablessmall">
    <w:name w:val="variablessmall"/>
    <w:basedOn w:val="variables"/>
    <w:uiPriority w:val="1"/>
    <w:qFormat/>
    <w:locked/>
    <w:rsid w:val="00200605"/>
    <w:rPr>
      <w:rFonts w:ascii="Monotype Corsiva" w:hAnsi="Monotype Corsiva"/>
      <w:sz w:val="18"/>
    </w:rPr>
  </w:style>
  <w:style w:type="character" w:customStyle="1" w:styleId="TableCellTextCH">
    <w:name w:val="TableCellTextCH"/>
    <w:basedOn w:val="DefaultParagraphFont"/>
    <w:uiPriority w:val="1"/>
    <w:qFormat/>
    <w:locked/>
    <w:rsid w:val="00892603"/>
    <w:rPr>
      <w:rFonts w:ascii="Arial" w:hAnsi="Arial" w:cs="Arial"/>
      <w:i w:val="0"/>
      <w:sz w:val="22"/>
    </w:rPr>
  </w:style>
  <w:style w:type="paragraph" w:customStyle="1" w:styleId="TableCellTextIndented">
    <w:name w:val="TableCellTextIndented"/>
    <w:basedOn w:val="TableCellText"/>
    <w:qFormat/>
    <w:locked/>
    <w:rsid w:val="00200605"/>
    <w:pPr>
      <w:ind w:left="680"/>
    </w:pPr>
  </w:style>
  <w:style w:type="paragraph" w:styleId="BodyText">
    <w:name w:val="Body Text"/>
    <w:aliases w:val="Body Text intro"/>
    <w:basedOn w:val="Normal"/>
    <w:link w:val="BodyTextChar"/>
    <w:semiHidden/>
    <w:unhideWhenUsed/>
    <w:locked/>
    <w:rsid w:val="00200605"/>
    <w:pPr>
      <w:spacing w:before="0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aliases w:val="Body Text intro Char"/>
    <w:basedOn w:val="DefaultParagraphFont"/>
    <w:link w:val="BodyText"/>
    <w:semiHidden/>
    <w:rsid w:val="002006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CellBulletListSecondLevel">
    <w:name w:val="TableCellBulletListSecondLevel"/>
    <w:basedOn w:val="TableCellBulletList"/>
    <w:qFormat/>
    <w:locked/>
    <w:rsid w:val="00200605"/>
    <w:pPr>
      <w:ind w:left="924"/>
    </w:p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locked/>
    <w:rsid w:val="00200605"/>
    <w:pPr>
      <w:spacing w:before="0" w:after="120" w:line="480" w:lineRule="auto"/>
    </w:pPr>
    <w:rPr>
      <w:rFonts w:ascii="Arial" w:eastAsia="Times New Roman" w:hAnsi="Arial" w:cs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locked/>
    <w:rsid w:val="00200605"/>
    <w:pPr>
      <w:spacing w:before="0" w:after="120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locked/>
    <w:rsid w:val="00200605"/>
    <w:pPr>
      <w:ind w:firstLine="360"/>
      <w:jc w:val="left"/>
    </w:pPr>
    <w:rPr>
      <w:rFonts w:ascii="Arial" w:hAnsi="Arial"/>
      <w:sz w:val="24"/>
      <w:szCs w:val="24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2006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200605"/>
    <w:pPr>
      <w:spacing w:before="0" w:after="120" w:line="480" w:lineRule="auto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Caption0">
    <w:name w:val="caption"/>
    <w:basedOn w:val="Normal"/>
    <w:next w:val="Normal"/>
    <w:semiHidden/>
    <w:unhideWhenUsed/>
    <w:qFormat/>
    <w:locked/>
    <w:rsid w:val="00200605"/>
    <w:pPr>
      <w:spacing w:before="0" w:after="200"/>
    </w:pPr>
    <w:rPr>
      <w:rFonts w:ascii="Arial" w:eastAsia="Times New Roman" w:hAnsi="Arial" w:cs="Times New Roman"/>
      <w:i/>
      <w:iCs/>
      <w:color w:val="1F497D" w:themeColor="text2"/>
      <w:sz w:val="18"/>
      <w:szCs w:val="18"/>
      <w:lang w:val="en-GB" w:eastAsia="en-GB"/>
    </w:rPr>
  </w:style>
  <w:style w:type="paragraph" w:styleId="Closing">
    <w:name w:val="Closing"/>
    <w:basedOn w:val="Normal"/>
    <w:link w:val="Closing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ClosingChar">
    <w:name w:val="Closing Char"/>
    <w:basedOn w:val="DefaultParagraphFont"/>
    <w:link w:val="Clos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0605"/>
    <w:pPr>
      <w:spacing w:before="0" w:after="0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00605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DateChar">
    <w:name w:val="Date Char"/>
    <w:basedOn w:val="DefaultParagraphFont"/>
    <w:link w:val="Date"/>
    <w:rsid w:val="00200605"/>
    <w:rPr>
      <w:rFonts w:ascii="Arial" w:eastAsia="Times New Roman" w:hAnsi="Arial" w:cs="Times New Roman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locked/>
    <w:rsid w:val="00200605"/>
    <w:pPr>
      <w:spacing w:before="0"/>
    </w:pPr>
    <w:rPr>
      <w:rFonts w:ascii="Segoe UI" w:eastAsia="Times New Roman" w:hAnsi="Segoe UI" w:cs="Segoe UI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00605"/>
    <w:rPr>
      <w:rFonts w:ascii="Segoe UI" w:eastAsia="Times New Roman" w:hAnsi="Segoe UI" w:cs="Segoe UI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EnvelopeAddress">
    <w:name w:val="envelope address"/>
    <w:basedOn w:val="Normal"/>
    <w:semiHidden/>
    <w:unhideWhenUsed/>
    <w:locked/>
    <w:rsid w:val="0020060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lang w:val="en-GB" w:eastAsia="en-GB"/>
    </w:rPr>
  </w:style>
  <w:style w:type="paragraph" w:styleId="EnvelopeReturn">
    <w:name w:val="envelope return"/>
    <w:basedOn w:val="Normal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TMLAddress">
    <w:name w:val="HTML Address"/>
    <w:basedOn w:val="Normal"/>
    <w:link w:val="HTMLAddressChar"/>
    <w:semiHidden/>
    <w:unhideWhenUsed/>
    <w:locked/>
    <w:rsid w:val="00200605"/>
    <w:pPr>
      <w:spacing w:before="0"/>
    </w:pPr>
    <w:rPr>
      <w:rFonts w:ascii="Arial" w:eastAsia="Times New Roman" w:hAnsi="Arial" w:cs="Times New Roman"/>
      <w:i/>
      <w:iCs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200605"/>
    <w:rPr>
      <w:rFonts w:ascii="Arial" w:eastAsia="Times New Roman" w:hAnsi="Arial" w:cs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Index1">
    <w:name w:val="index 1"/>
    <w:basedOn w:val="Normal"/>
    <w:next w:val="Normal"/>
    <w:autoRedefine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Index2">
    <w:name w:val="index 2"/>
    <w:basedOn w:val="Normal"/>
    <w:next w:val="Normal"/>
    <w:autoRedefine/>
    <w:semiHidden/>
    <w:unhideWhenUsed/>
    <w:locked/>
    <w:rsid w:val="00200605"/>
    <w:pPr>
      <w:spacing w:before="0"/>
      <w:ind w:left="480" w:hanging="240"/>
    </w:pPr>
    <w:rPr>
      <w:rFonts w:ascii="Arial" w:eastAsia="Times New Roman" w:hAnsi="Arial" w:cs="Times New Roman"/>
      <w:lang w:val="en-GB" w:eastAsia="en-GB"/>
    </w:rPr>
  </w:style>
  <w:style w:type="paragraph" w:styleId="Index3">
    <w:name w:val="index 3"/>
    <w:basedOn w:val="Normal"/>
    <w:next w:val="Normal"/>
    <w:autoRedefine/>
    <w:semiHidden/>
    <w:unhideWhenUsed/>
    <w:locked/>
    <w:rsid w:val="00200605"/>
    <w:pPr>
      <w:spacing w:before="0"/>
      <w:ind w:left="720" w:hanging="240"/>
    </w:pPr>
    <w:rPr>
      <w:rFonts w:ascii="Arial" w:eastAsia="Times New Roman" w:hAnsi="Arial" w:cs="Times New Roman"/>
      <w:lang w:val="en-GB" w:eastAsia="en-GB"/>
    </w:rPr>
  </w:style>
  <w:style w:type="paragraph" w:styleId="Index4">
    <w:name w:val="index 4"/>
    <w:basedOn w:val="Normal"/>
    <w:next w:val="Normal"/>
    <w:autoRedefine/>
    <w:semiHidden/>
    <w:unhideWhenUsed/>
    <w:locked/>
    <w:rsid w:val="00200605"/>
    <w:pPr>
      <w:spacing w:before="0"/>
      <w:ind w:left="960" w:hanging="240"/>
    </w:pPr>
    <w:rPr>
      <w:rFonts w:ascii="Arial" w:eastAsia="Times New Roman" w:hAnsi="Arial" w:cs="Times New Roman"/>
      <w:lang w:val="en-GB" w:eastAsia="en-GB"/>
    </w:rPr>
  </w:style>
  <w:style w:type="paragraph" w:styleId="Index5">
    <w:name w:val="index 5"/>
    <w:basedOn w:val="Normal"/>
    <w:next w:val="Normal"/>
    <w:autoRedefine/>
    <w:semiHidden/>
    <w:unhideWhenUsed/>
    <w:locked/>
    <w:rsid w:val="00200605"/>
    <w:pPr>
      <w:spacing w:before="0"/>
      <w:ind w:left="1200" w:hanging="240"/>
    </w:pPr>
    <w:rPr>
      <w:rFonts w:ascii="Arial" w:eastAsia="Times New Roman" w:hAnsi="Arial" w:cs="Times New Roman"/>
      <w:lang w:val="en-GB" w:eastAsia="en-GB"/>
    </w:rPr>
  </w:style>
  <w:style w:type="paragraph" w:styleId="Index6">
    <w:name w:val="index 6"/>
    <w:basedOn w:val="Normal"/>
    <w:next w:val="Normal"/>
    <w:autoRedefine/>
    <w:semiHidden/>
    <w:unhideWhenUsed/>
    <w:locked/>
    <w:rsid w:val="00200605"/>
    <w:pPr>
      <w:spacing w:before="0"/>
      <w:ind w:left="1440" w:hanging="240"/>
    </w:pPr>
    <w:rPr>
      <w:rFonts w:ascii="Arial" w:eastAsia="Times New Roman" w:hAnsi="Arial" w:cs="Times New Roman"/>
      <w:lang w:val="en-GB" w:eastAsia="en-GB"/>
    </w:rPr>
  </w:style>
  <w:style w:type="paragraph" w:styleId="Index7">
    <w:name w:val="index 7"/>
    <w:basedOn w:val="Normal"/>
    <w:next w:val="Normal"/>
    <w:autoRedefine/>
    <w:semiHidden/>
    <w:unhideWhenUsed/>
    <w:locked/>
    <w:rsid w:val="00200605"/>
    <w:pPr>
      <w:spacing w:before="0"/>
      <w:ind w:left="1680" w:hanging="240"/>
    </w:pPr>
    <w:rPr>
      <w:rFonts w:ascii="Arial" w:eastAsia="Times New Roman" w:hAnsi="Arial" w:cs="Times New Roman"/>
      <w:lang w:val="en-GB" w:eastAsia="en-GB"/>
    </w:rPr>
  </w:style>
  <w:style w:type="paragraph" w:styleId="Index8">
    <w:name w:val="index 8"/>
    <w:basedOn w:val="Normal"/>
    <w:next w:val="Normal"/>
    <w:autoRedefine/>
    <w:semiHidden/>
    <w:unhideWhenUsed/>
    <w:locked/>
    <w:rsid w:val="00200605"/>
    <w:pPr>
      <w:spacing w:before="0"/>
      <w:ind w:left="1920" w:hanging="240"/>
    </w:pPr>
    <w:rPr>
      <w:rFonts w:ascii="Arial" w:eastAsia="Times New Roman" w:hAnsi="Arial" w:cs="Times New Roman"/>
      <w:lang w:val="en-GB" w:eastAsia="en-GB"/>
    </w:rPr>
  </w:style>
  <w:style w:type="paragraph" w:styleId="Index9">
    <w:name w:val="index 9"/>
    <w:basedOn w:val="Normal"/>
    <w:next w:val="Normal"/>
    <w:autoRedefine/>
    <w:semiHidden/>
    <w:unhideWhenUsed/>
    <w:locked/>
    <w:rsid w:val="00200605"/>
    <w:pPr>
      <w:spacing w:before="0"/>
      <w:ind w:left="2160" w:hanging="240"/>
    </w:pPr>
    <w:rPr>
      <w:rFonts w:ascii="Arial" w:eastAsia="Times New Roman" w:hAnsi="Arial" w:cs="Times New Roman"/>
      <w:lang w:val="en-GB" w:eastAsia="en-GB"/>
    </w:rPr>
  </w:style>
  <w:style w:type="paragraph" w:styleId="IndexHeading">
    <w:name w:val="index heading"/>
    <w:basedOn w:val="Normal"/>
    <w:next w:val="Index1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006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05"/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paragraph" w:styleId="List">
    <w:name w:val="List"/>
    <w:basedOn w:val="Normal"/>
    <w:semiHidden/>
    <w:unhideWhenUsed/>
    <w:locked/>
    <w:rsid w:val="00200605"/>
    <w:pPr>
      <w:spacing w:before="0"/>
      <w:ind w:left="283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2">
    <w:name w:val="List 2"/>
    <w:basedOn w:val="Normal"/>
    <w:semiHidden/>
    <w:unhideWhenUsed/>
    <w:locked/>
    <w:rsid w:val="00200605"/>
    <w:pPr>
      <w:spacing w:before="0"/>
      <w:ind w:left="566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3">
    <w:name w:val="List 3"/>
    <w:basedOn w:val="Normal"/>
    <w:semiHidden/>
    <w:unhideWhenUsed/>
    <w:locked/>
    <w:rsid w:val="00200605"/>
    <w:pPr>
      <w:spacing w:before="0"/>
      <w:ind w:left="849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4">
    <w:name w:val="List 4"/>
    <w:basedOn w:val="Normal"/>
    <w:locked/>
    <w:rsid w:val="00200605"/>
    <w:pPr>
      <w:spacing w:before="0"/>
      <w:ind w:left="1132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5">
    <w:name w:val="List 5"/>
    <w:basedOn w:val="Normal"/>
    <w:locked/>
    <w:rsid w:val="00200605"/>
    <w:pPr>
      <w:spacing w:before="0"/>
      <w:ind w:left="1415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">
    <w:name w:val="List Bullet"/>
    <w:basedOn w:val="Normal"/>
    <w:semiHidden/>
    <w:unhideWhenUsed/>
    <w:locked/>
    <w:rsid w:val="00200605"/>
    <w:pPr>
      <w:numPr>
        <w:numId w:val="5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2">
    <w:name w:val="List Bullet 2"/>
    <w:basedOn w:val="Normal"/>
    <w:semiHidden/>
    <w:unhideWhenUsed/>
    <w:locked/>
    <w:rsid w:val="00200605"/>
    <w:pPr>
      <w:numPr>
        <w:numId w:val="6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3">
    <w:name w:val="List Bullet 3"/>
    <w:basedOn w:val="Normal"/>
    <w:semiHidden/>
    <w:unhideWhenUsed/>
    <w:locked/>
    <w:rsid w:val="00200605"/>
    <w:pPr>
      <w:numPr>
        <w:numId w:val="7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4">
    <w:name w:val="List Bullet 4"/>
    <w:basedOn w:val="Normal"/>
    <w:semiHidden/>
    <w:unhideWhenUsed/>
    <w:locked/>
    <w:rsid w:val="00200605"/>
    <w:pPr>
      <w:numPr>
        <w:numId w:val="8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5">
    <w:name w:val="List Bullet 5"/>
    <w:basedOn w:val="Normal"/>
    <w:semiHidden/>
    <w:unhideWhenUsed/>
    <w:locked/>
    <w:rsid w:val="00200605"/>
    <w:pPr>
      <w:numPr>
        <w:numId w:val="9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">
    <w:name w:val="List Continue"/>
    <w:basedOn w:val="Normal"/>
    <w:semiHidden/>
    <w:unhideWhenUsed/>
    <w:locked/>
    <w:rsid w:val="00200605"/>
    <w:pPr>
      <w:spacing w:before="0" w:after="120"/>
      <w:ind w:left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2">
    <w:name w:val="List Continue 2"/>
    <w:basedOn w:val="Normal"/>
    <w:semiHidden/>
    <w:unhideWhenUsed/>
    <w:locked/>
    <w:rsid w:val="00200605"/>
    <w:pPr>
      <w:spacing w:before="0" w:after="120"/>
      <w:ind w:left="566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3">
    <w:name w:val="List Continue 3"/>
    <w:basedOn w:val="Normal"/>
    <w:semiHidden/>
    <w:unhideWhenUsed/>
    <w:locked/>
    <w:rsid w:val="00200605"/>
    <w:pPr>
      <w:spacing w:before="0" w:after="120"/>
      <w:ind w:left="849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4">
    <w:name w:val="List Continue 4"/>
    <w:basedOn w:val="Normal"/>
    <w:semiHidden/>
    <w:unhideWhenUsed/>
    <w:locked/>
    <w:rsid w:val="00200605"/>
    <w:pPr>
      <w:spacing w:before="0" w:after="120"/>
      <w:ind w:left="1132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5">
    <w:name w:val="List Continue 5"/>
    <w:basedOn w:val="Normal"/>
    <w:semiHidden/>
    <w:unhideWhenUsed/>
    <w:locked/>
    <w:rsid w:val="00200605"/>
    <w:pPr>
      <w:spacing w:before="0" w:after="120"/>
      <w:ind w:left="1415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2">
    <w:name w:val="List Number 2"/>
    <w:basedOn w:val="Normal"/>
    <w:semiHidden/>
    <w:unhideWhenUsed/>
    <w:locked/>
    <w:rsid w:val="00200605"/>
    <w:pPr>
      <w:numPr>
        <w:numId w:val="10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3">
    <w:name w:val="List Number 3"/>
    <w:basedOn w:val="Normal"/>
    <w:semiHidden/>
    <w:unhideWhenUsed/>
    <w:locked/>
    <w:rsid w:val="00200605"/>
    <w:pPr>
      <w:numPr>
        <w:numId w:val="11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4">
    <w:name w:val="List Number 4"/>
    <w:basedOn w:val="Normal"/>
    <w:semiHidden/>
    <w:unhideWhenUsed/>
    <w:locked/>
    <w:rsid w:val="00200605"/>
    <w:pPr>
      <w:numPr>
        <w:numId w:val="12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5">
    <w:name w:val="List Number 5"/>
    <w:basedOn w:val="Normal"/>
    <w:semiHidden/>
    <w:unhideWhenUsed/>
    <w:locked/>
    <w:rsid w:val="00200605"/>
    <w:pPr>
      <w:numPr>
        <w:numId w:val="13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MacroText">
    <w:name w:val="macro"/>
    <w:link w:val="MacroTextChar"/>
    <w:semiHidden/>
    <w:unhideWhenUsed/>
    <w:locked/>
    <w:rsid w:val="002006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locked/>
    <w:rsid w:val="00200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lang w:val="en-GB"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200605"/>
    <w:rPr>
      <w:rFonts w:asciiTheme="majorHAnsi" w:eastAsiaTheme="majorEastAsia" w:hAnsiTheme="majorHAnsi" w:cstheme="majorBidi"/>
      <w:shd w:val="pct20" w:color="auto" w:fill="auto"/>
      <w:lang w:val="en-GB" w:eastAsia="en-GB"/>
    </w:rPr>
  </w:style>
  <w:style w:type="paragraph" w:styleId="NoSpacing">
    <w:name w:val="No Spacing"/>
    <w:uiPriority w:val="1"/>
    <w:qFormat/>
    <w:locked/>
    <w:rsid w:val="00200605"/>
    <w:rPr>
      <w:rFonts w:ascii="Arial" w:eastAsia="Times New Roman" w:hAnsi="Arial" w:cs="Times New Roman"/>
      <w:lang w:val="en-GB" w:eastAsia="en-GB"/>
    </w:rPr>
  </w:style>
  <w:style w:type="paragraph" w:styleId="NormalIndent">
    <w:name w:val="Normal Indent"/>
    <w:basedOn w:val="Normal"/>
    <w:semiHidden/>
    <w:unhideWhenUsed/>
    <w:locked/>
    <w:rsid w:val="00200605"/>
    <w:pPr>
      <w:spacing w:before="0"/>
      <w:ind w:left="720"/>
    </w:pPr>
    <w:rPr>
      <w:rFonts w:ascii="Arial" w:eastAsia="Times New Roman" w:hAnsi="Arial" w:cs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00605"/>
    <w:rPr>
      <w:rFonts w:ascii="Consolas" w:eastAsia="Times New Roman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00605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200605"/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SalutationChar">
    <w:name w:val="Salutation Char"/>
    <w:basedOn w:val="DefaultParagraphFont"/>
    <w:link w:val="Salutation"/>
    <w:rsid w:val="00200605"/>
    <w:rPr>
      <w:rFonts w:ascii="Arial" w:eastAsia="Times New Roman" w:hAnsi="Arial" w:cs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TableofFigures">
    <w:name w:val="table of figures"/>
    <w:basedOn w:val="Normal"/>
    <w:next w:val="Normal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TOAHeading">
    <w:name w:val="toa heading"/>
    <w:basedOn w:val="Normal"/>
    <w:next w:val="Normal"/>
    <w:semiHidden/>
    <w:unhideWhenUsed/>
    <w:locked/>
    <w:rsid w:val="00200605"/>
    <w:pPr>
      <w:spacing w:before="12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TOC1">
    <w:name w:val="toc 1"/>
    <w:basedOn w:val="Normal"/>
    <w:next w:val="Normal"/>
    <w:autoRedefine/>
    <w:semiHidden/>
    <w:unhideWhenUsed/>
    <w:locked/>
    <w:rsid w:val="00200605"/>
    <w:pPr>
      <w:spacing w:before="0" w:after="100"/>
    </w:pPr>
    <w:rPr>
      <w:rFonts w:ascii="Arial" w:eastAsia="Times New Roman" w:hAnsi="Arial" w:cs="Times New Roman"/>
      <w:lang w:val="en-GB" w:eastAsia="en-GB"/>
    </w:rPr>
  </w:style>
  <w:style w:type="paragraph" w:styleId="TOC2">
    <w:name w:val="toc 2"/>
    <w:basedOn w:val="Normal"/>
    <w:next w:val="Normal"/>
    <w:autoRedefine/>
    <w:semiHidden/>
    <w:unhideWhenUsed/>
    <w:locked/>
    <w:rsid w:val="00200605"/>
    <w:pPr>
      <w:spacing w:before="0" w:after="100"/>
      <w:ind w:left="240"/>
    </w:pPr>
    <w:rPr>
      <w:rFonts w:ascii="Arial" w:eastAsia="Times New Roman" w:hAnsi="Arial" w:cs="Times New Roman"/>
      <w:lang w:val="en-GB" w:eastAsia="en-GB"/>
    </w:rPr>
  </w:style>
  <w:style w:type="paragraph" w:styleId="TOC3">
    <w:name w:val="toc 3"/>
    <w:basedOn w:val="Normal"/>
    <w:next w:val="Normal"/>
    <w:autoRedefine/>
    <w:semiHidden/>
    <w:unhideWhenUsed/>
    <w:locked/>
    <w:rsid w:val="00200605"/>
    <w:pPr>
      <w:spacing w:before="0" w:after="100"/>
      <w:ind w:left="480"/>
    </w:pPr>
    <w:rPr>
      <w:rFonts w:ascii="Arial" w:eastAsia="Times New Roman" w:hAnsi="Arial" w:cs="Times New Roman"/>
      <w:lang w:val="en-GB" w:eastAsia="en-GB"/>
    </w:rPr>
  </w:style>
  <w:style w:type="paragraph" w:styleId="TOC4">
    <w:name w:val="toc 4"/>
    <w:basedOn w:val="Normal"/>
    <w:next w:val="Normal"/>
    <w:autoRedefine/>
    <w:semiHidden/>
    <w:unhideWhenUsed/>
    <w:locked/>
    <w:rsid w:val="00200605"/>
    <w:pPr>
      <w:spacing w:before="0" w:after="100"/>
      <w:ind w:left="720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semiHidden/>
    <w:unhideWhenUsed/>
    <w:locked/>
    <w:rsid w:val="00200605"/>
    <w:pPr>
      <w:spacing w:before="0" w:after="100"/>
      <w:ind w:left="960"/>
    </w:pPr>
    <w:rPr>
      <w:rFonts w:ascii="Arial" w:eastAsia="Times New Roman" w:hAnsi="Arial" w:cs="Times New Roman"/>
      <w:lang w:val="en-GB" w:eastAsia="en-GB"/>
    </w:rPr>
  </w:style>
  <w:style w:type="paragraph" w:styleId="TOC6">
    <w:name w:val="toc 6"/>
    <w:basedOn w:val="Normal"/>
    <w:next w:val="Normal"/>
    <w:autoRedefine/>
    <w:semiHidden/>
    <w:unhideWhenUsed/>
    <w:locked/>
    <w:rsid w:val="00200605"/>
    <w:pPr>
      <w:spacing w:before="0" w:after="100"/>
      <w:ind w:left="1200"/>
    </w:pPr>
    <w:rPr>
      <w:rFonts w:ascii="Arial" w:eastAsia="Times New Roman" w:hAnsi="Arial" w:cs="Times New Roman"/>
      <w:lang w:val="en-GB" w:eastAsia="en-GB"/>
    </w:rPr>
  </w:style>
  <w:style w:type="paragraph" w:styleId="TOC7">
    <w:name w:val="toc 7"/>
    <w:basedOn w:val="Normal"/>
    <w:next w:val="Normal"/>
    <w:autoRedefine/>
    <w:semiHidden/>
    <w:unhideWhenUsed/>
    <w:locked/>
    <w:rsid w:val="00200605"/>
    <w:pPr>
      <w:spacing w:before="0" w:after="100"/>
      <w:ind w:left="1440"/>
    </w:pPr>
    <w:rPr>
      <w:rFonts w:ascii="Arial" w:eastAsia="Times New Roman" w:hAnsi="Arial" w:cs="Times New Roman"/>
      <w:lang w:val="en-GB" w:eastAsia="en-GB"/>
    </w:rPr>
  </w:style>
  <w:style w:type="paragraph" w:styleId="TOC8">
    <w:name w:val="toc 8"/>
    <w:basedOn w:val="Normal"/>
    <w:next w:val="Normal"/>
    <w:autoRedefine/>
    <w:semiHidden/>
    <w:unhideWhenUsed/>
    <w:locked/>
    <w:rsid w:val="00200605"/>
    <w:pPr>
      <w:spacing w:before="0" w:after="100"/>
      <w:ind w:left="1680"/>
    </w:pPr>
    <w:rPr>
      <w:rFonts w:ascii="Arial" w:eastAsia="Times New Roman" w:hAnsi="Arial" w:cs="Times New Roman"/>
      <w:lang w:val="en-GB" w:eastAsia="en-GB"/>
    </w:rPr>
  </w:style>
  <w:style w:type="paragraph" w:styleId="TOC9">
    <w:name w:val="toc 9"/>
    <w:basedOn w:val="Normal"/>
    <w:next w:val="Normal"/>
    <w:autoRedefine/>
    <w:semiHidden/>
    <w:unhideWhenUsed/>
    <w:locked/>
    <w:rsid w:val="00200605"/>
    <w:pPr>
      <w:spacing w:before="0" w:after="100"/>
      <w:ind w:left="1920"/>
    </w:pPr>
    <w:rPr>
      <w:rFonts w:ascii="Arial" w:eastAsia="Times New Roman" w:hAnsi="Arial" w:cs="Times New Roman"/>
      <w:lang w:val="en-GB" w:eastAsia="en-GB"/>
    </w:rPr>
  </w:style>
  <w:style w:type="character" w:customStyle="1" w:styleId="variablesbold">
    <w:name w:val="variablesbold"/>
    <w:basedOn w:val="variables"/>
    <w:uiPriority w:val="1"/>
    <w:qFormat/>
    <w:locked/>
    <w:rsid w:val="00200605"/>
    <w:rPr>
      <w:rFonts w:ascii="Monotype Corsiva" w:hAnsi="Monotype Corsiva"/>
      <w:b/>
      <w:sz w:val="26"/>
    </w:rPr>
  </w:style>
  <w:style w:type="character" w:customStyle="1" w:styleId="MatrixValues">
    <w:name w:val="MatrixValues"/>
    <w:basedOn w:val="DefaultParagraphFont"/>
    <w:uiPriority w:val="1"/>
    <w:qFormat/>
    <w:locked/>
    <w:rsid w:val="00200605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unhideWhenUsed/>
    <w:locked/>
    <w:rsid w:val="00200605"/>
    <w:rPr>
      <w:vertAlign w:val="superscript"/>
    </w:rPr>
  </w:style>
  <w:style w:type="paragraph" w:customStyle="1" w:styleId="SpecBodyText">
    <w:name w:val="SpecBodyText"/>
    <w:basedOn w:val="BodyText"/>
    <w:qFormat/>
    <w:locked/>
    <w:rsid w:val="00200605"/>
    <w:pPr>
      <w:jc w:val="left"/>
    </w:pPr>
    <w:rPr>
      <w:rFonts w:ascii="Arial" w:hAnsi="Arial"/>
      <w:sz w:val="22"/>
      <w:lang w:eastAsia="en-GB"/>
    </w:rPr>
  </w:style>
  <w:style w:type="paragraph" w:customStyle="1" w:styleId="Pseudocode">
    <w:name w:val="Pseudocode"/>
    <w:qFormat/>
    <w:locked/>
    <w:rsid w:val="00200605"/>
    <w:pPr>
      <w:ind w:left="227" w:hanging="227"/>
    </w:pPr>
    <w:rPr>
      <w:rFonts w:ascii="Courier New" w:eastAsia="Calibri" w:hAnsi="Courier New" w:cs="Arial"/>
      <w:color w:val="000000"/>
      <w:sz w:val="18"/>
      <w:szCs w:val="22"/>
      <w:lang w:val="en-GB"/>
    </w:rPr>
  </w:style>
  <w:style w:type="paragraph" w:styleId="Revision">
    <w:name w:val="Revision"/>
    <w:hidden/>
    <w:uiPriority w:val="99"/>
    <w:semiHidden/>
    <w:rsid w:val="00200605"/>
    <w:rPr>
      <w:rFonts w:ascii="Arial" w:eastAsia="Times New Roman" w:hAnsi="Arial" w:cs="Times New Roman"/>
      <w:lang w:val="en-GB" w:eastAsia="en-GB"/>
    </w:rPr>
  </w:style>
  <w:style w:type="paragraph" w:customStyle="1" w:styleId="IndexBody">
    <w:name w:val="IndexBody"/>
    <w:autoRedefine/>
    <w:qFormat/>
    <w:locked/>
    <w:rsid w:val="00200605"/>
    <w:rPr>
      <w:rFonts w:ascii="Arial" w:eastAsia="Times New Roman" w:hAnsi="Arial" w:cs="Arial"/>
      <w:color w:val="1D1B11" w:themeColor="background2" w:themeShade="1A"/>
      <w:szCs w:val="32"/>
      <w:lang w:val="en-GB" w:eastAsia="en-GB"/>
    </w:rPr>
  </w:style>
  <w:style w:type="character" w:customStyle="1" w:styleId="apple-converted-space">
    <w:name w:val="apple-converted-space"/>
    <w:basedOn w:val="DefaultParagraphFont"/>
    <w:locked/>
    <w:rsid w:val="00200605"/>
  </w:style>
  <w:style w:type="paragraph" w:customStyle="1" w:styleId="TableCellTextCentred">
    <w:name w:val="TableCellTextCentred"/>
    <w:basedOn w:val="TableCellText"/>
    <w:autoRedefine/>
    <w:qFormat/>
    <w:locked/>
    <w:rsid w:val="00200605"/>
    <w:pPr>
      <w:spacing w:after="160" w:line="259" w:lineRule="auto"/>
      <w:jc w:val="center"/>
    </w:pPr>
  </w:style>
  <w:style w:type="paragraph" w:customStyle="1" w:styleId="TableCelBulletListParaSpace">
    <w:name w:val="TableCelBulletListParaSpace"/>
    <w:basedOn w:val="TableCellBulletList"/>
    <w:autoRedefine/>
    <w:qFormat/>
    <w:locked/>
    <w:rsid w:val="00200605"/>
    <w:pPr>
      <w:spacing w:line="360" w:lineRule="auto"/>
    </w:pPr>
  </w:style>
  <w:style w:type="paragraph" w:customStyle="1" w:styleId="SpecBodyTextIndented">
    <w:name w:val="SpecBodyTextIndented"/>
    <w:basedOn w:val="SpecBodyText"/>
    <w:next w:val="SpecBodyText"/>
    <w:autoRedefine/>
    <w:qFormat/>
    <w:locked/>
    <w:rsid w:val="00200605"/>
    <w:pPr>
      <w:numPr>
        <w:numId w:val="14"/>
      </w:numPr>
    </w:pPr>
  </w:style>
  <w:style w:type="paragraph" w:customStyle="1" w:styleId="TableCellTextNote">
    <w:name w:val="TableCellTextNote"/>
    <w:basedOn w:val="TableCellText"/>
    <w:autoRedefine/>
    <w:qFormat/>
    <w:locked/>
    <w:rsid w:val="009159F8"/>
    <w:rPr>
      <w:smallCaps/>
      <w:color w:val="984806" w:themeColor="accent6" w:themeShade="80"/>
    </w:rPr>
  </w:style>
  <w:style w:type="paragraph" w:customStyle="1" w:styleId="Notes">
    <w:name w:val="Notes"/>
    <w:qFormat/>
    <w:locked/>
    <w:rsid w:val="00EB2BA2"/>
    <w:rPr>
      <w:rFonts w:ascii="AQA Chevin Pro Medium" w:hAnsi="AQA Chevin Pro Medium"/>
      <w:color w:val="262626" w:themeColor="text1" w:themeTint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List Number" w:uiPriority="99"/>
    <w:lsdException w:name="Title" w:semiHidden="0" w:unhideWhenUsed="0" w:qFormat="1"/>
    <w:lsdException w:name="Default Paragraph Font" w:locked="0" w:uiPriority="1"/>
    <w:lsdException w:name="Subtitle" w:semiHidden="0" w:unhideWhenUsed="0" w:qFormat="1"/>
    <w:lsdException w:name="Strong" w:semiHidden="0" w:uiPriority="22" w:unhideWhenUsed="0"/>
    <w:lsdException w:name="Emphasis" w:semiHidden="0" w:uiPriority="20" w:unhideWhenUsed="0"/>
    <w:lsdException w:name="HTML Top of Form" w:locked="0" w:uiPriority="99"/>
    <w:lsdException w:name="HTML Bottom of Form" w:locked="0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locked="0" w:uiPriority="99"/>
    <w:lsdException w:name="No List" w:locked="0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locked="0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421"/>
    <w:pPr>
      <w:spacing w:before="150"/>
    </w:pPr>
    <w:rPr>
      <w:rFonts w:ascii="AQA Chevin Pro Medium" w:hAnsi="AQA Chevin Pro Medium"/>
      <w:color w:val="000000" w:themeColor="text1"/>
    </w:rPr>
  </w:style>
  <w:style w:type="paragraph" w:styleId="Heading1">
    <w:name w:val="heading 1"/>
    <w:aliases w:val="~Title"/>
    <w:basedOn w:val="Normal"/>
    <w:next w:val="Normal"/>
    <w:link w:val="Heading1Char"/>
    <w:qFormat/>
    <w:locked/>
    <w:rsid w:val="00B82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~Subtitle"/>
    <w:basedOn w:val="Normal"/>
    <w:next w:val="Normal"/>
    <w:link w:val="Heading2Char"/>
    <w:unhideWhenUsed/>
    <w:qFormat/>
    <w:locked/>
    <w:rsid w:val="00B82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nhideWhenUsed/>
    <w:qFormat/>
    <w:locked/>
    <w:rsid w:val="00DB7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ing4">
    <w:name w:val="heading 4"/>
    <w:aliases w:val="~Bodyhead"/>
    <w:basedOn w:val="Normal"/>
    <w:next w:val="Normal"/>
    <w:link w:val="Heading4Char"/>
    <w:semiHidden/>
    <w:unhideWhenUsed/>
    <w:qFormat/>
    <w:locked/>
    <w:rsid w:val="00544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448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448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ED60A3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D60A3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ED60A3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Title Char"/>
    <w:basedOn w:val="DefaultParagraphFont"/>
    <w:link w:val="Heading1"/>
    <w:rsid w:val="00B829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aliases w:val="~Subtitle Char"/>
    <w:basedOn w:val="DefaultParagraphFont"/>
    <w:link w:val="Heading2"/>
    <w:rsid w:val="00B82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~Sectionhead Char"/>
    <w:basedOn w:val="DefaultParagraphFont"/>
    <w:link w:val="Heading3"/>
    <w:rsid w:val="00DB7C3A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itle">
    <w:name w:val="Title"/>
    <w:basedOn w:val="Normal"/>
    <w:next w:val="Normal"/>
    <w:link w:val="TitleChar"/>
    <w:qFormat/>
    <w:locked/>
    <w:rsid w:val="00523C63"/>
    <w:pPr>
      <w:pBdr>
        <w:bottom w:val="single" w:sz="4" w:space="1" w:color="auto"/>
      </w:pBdr>
      <w:spacing w:before="0"/>
      <w:contextualSpacing/>
    </w:pPr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character" w:customStyle="1" w:styleId="TitleChar">
    <w:name w:val="Title Char"/>
    <w:basedOn w:val="DefaultParagraphFont"/>
    <w:link w:val="Title"/>
    <w:rsid w:val="00523C63"/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paragraph" w:customStyle="1" w:styleId="UnitTitle">
    <w:name w:val="UnitTitle"/>
    <w:next w:val="Normal"/>
    <w:qFormat/>
    <w:locked/>
    <w:rsid w:val="00E14888"/>
    <w:pPr>
      <w:keepNext/>
      <w:pageBreakBefore/>
      <w:spacing w:before="24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customStyle="1" w:styleId="SubUnitTitle">
    <w:name w:val="SubUnitTitle"/>
    <w:basedOn w:val="Heading2"/>
    <w:qFormat/>
    <w:locked/>
    <w:rsid w:val="00A83656"/>
    <w:rPr>
      <w:color w:val="FF0000"/>
    </w:rPr>
  </w:style>
  <w:style w:type="paragraph" w:customStyle="1" w:styleId="TopicTitle">
    <w:name w:val="TopicTitle"/>
    <w:basedOn w:val="Heading3"/>
    <w:locked/>
    <w:rsid w:val="00B829AB"/>
    <w:rPr>
      <w:color w:val="FF0000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B829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9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locked/>
    <w:rsid w:val="00DD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DB7C3A"/>
    <w:rPr>
      <w:color w:val="808080"/>
    </w:rPr>
  </w:style>
  <w:style w:type="paragraph" w:customStyle="1" w:styleId="Title2">
    <w:name w:val="Title2"/>
    <w:basedOn w:val="Normal"/>
    <w:next w:val="Normal"/>
    <w:qFormat/>
    <w:locked/>
    <w:rsid w:val="00EC7F22"/>
    <w:rPr>
      <w:rFonts w:asciiTheme="majorHAnsi" w:hAnsiTheme="majorHAnsi"/>
      <w:b/>
      <w:color w:val="FF0000"/>
      <w:sz w:val="52"/>
      <w:szCs w:val="52"/>
    </w:rPr>
  </w:style>
  <w:style w:type="paragraph" w:customStyle="1" w:styleId="BulletList1">
    <w:name w:val="BulletList1"/>
    <w:basedOn w:val="Normal"/>
    <w:qFormat/>
    <w:rsid w:val="00895A90"/>
    <w:pPr>
      <w:numPr>
        <w:numId w:val="1"/>
      </w:numPr>
    </w:pPr>
  </w:style>
  <w:style w:type="paragraph" w:customStyle="1" w:styleId="NumberedList1">
    <w:name w:val="NumberedList1"/>
    <w:basedOn w:val="Normal"/>
    <w:qFormat/>
    <w:rsid w:val="006E619B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B6910"/>
    <w:pPr>
      <w:spacing w:after="200"/>
    </w:pPr>
    <w:rPr>
      <w:rFonts w:eastAsia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910"/>
    <w:rPr>
      <w:rFonts w:eastAsiaTheme="minorHAnsi"/>
      <w:lang w:val="en-GB"/>
    </w:rPr>
  </w:style>
  <w:style w:type="table" w:styleId="LightShading">
    <w:name w:val="Light Shading"/>
    <w:basedOn w:val="TableNormal"/>
    <w:uiPriority w:val="60"/>
    <w:locked/>
    <w:rsid w:val="00FB69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B691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44A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locked/>
    <w:rsid w:val="008D2412"/>
    <w:pPr>
      <w:outlineLvl w:val="9"/>
    </w:pPr>
    <w:rPr>
      <w:color w:val="365F91" w:themeColor="accent1" w:themeShade="BF"/>
      <w:sz w:val="28"/>
      <w:szCs w:val="28"/>
    </w:rPr>
  </w:style>
  <w:style w:type="paragraph" w:customStyle="1" w:styleId="AQASectionTitle1">
    <w:name w:val="AQA_SectionTitle1"/>
    <w:next w:val="Normal"/>
    <w:qFormat/>
    <w:rsid w:val="002F23E3"/>
    <w:pPr>
      <w:keepNext/>
      <w:spacing w:before="210"/>
    </w:pPr>
    <w:rPr>
      <w:rFonts w:ascii="AQA Chevin Pro Medium" w:eastAsiaTheme="majorEastAsia" w:hAnsi="AQA Chevin Pro Medium" w:cstheme="majorBidi"/>
      <w:bCs/>
      <w:color w:val="0070C0"/>
      <w:sz w:val="32"/>
      <w:szCs w:val="32"/>
    </w:rPr>
  </w:style>
  <w:style w:type="paragraph" w:customStyle="1" w:styleId="AQASectionTitle2">
    <w:name w:val="AQA_SectionTitle2"/>
    <w:basedOn w:val="AQASectionTitle1"/>
    <w:next w:val="Normal"/>
    <w:qFormat/>
    <w:rsid w:val="00077B06"/>
    <w:pPr>
      <w:ind w:left="567"/>
    </w:pPr>
    <w:rPr>
      <w:color w:val="548DD4" w:themeColor="text2" w:themeTint="99"/>
      <w:sz w:val="28"/>
    </w:rPr>
  </w:style>
  <w:style w:type="paragraph" w:customStyle="1" w:styleId="AQASectionTitle3">
    <w:name w:val="AQA_SectionTitle3"/>
    <w:basedOn w:val="AQASectionTitle2"/>
    <w:next w:val="Normal"/>
    <w:qFormat/>
    <w:rsid w:val="00D92924"/>
    <w:rPr>
      <w:sz w:val="24"/>
      <w:szCs w:val="24"/>
    </w:rPr>
  </w:style>
  <w:style w:type="paragraph" w:customStyle="1" w:styleId="AQALearningUnit1">
    <w:name w:val="AQA_LearningUnit1"/>
    <w:basedOn w:val="Normal"/>
    <w:next w:val="Normal"/>
    <w:qFormat/>
    <w:locked/>
    <w:rsid w:val="00A405E8"/>
    <w:pPr>
      <w:keepNext/>
      <w:spacing w:before="240"/>
    </w:pPr>
    <w:rPr>
      <w:b/>
      <w:color w:val="7030A0"/>
      <w:sz w:val="32"/>
      <w:szCs w:val="32"/>
    </w:rPr>
  </w:style>
  <w:style w:type="paragraph" w:customStyle="1" w:styleId="AQALearningUnit2">
    <w:name w:val="AQA_LearningUnit2"/>
    <w:basedOn w:val="AQALearningUnit1"/>
    <w:next w:val="Normal"/>
    <w:qFormat/>
    <w:locked/>
    <w:rsid w:val="00A405E8"/>
    <w:pPr>
      <w:ind w:left="720"/>
    </w:pPr>
    <w:rPr>
      <w:color w:val="9C5BCD"/>
      <w:sz w:val="26"/>
      <w:szCs w:val="28"/>
    </w:rPr>
  </w:style>
  <w:style w:type="character" w:customStyle="1" w:styleId="Heading4Char">
    <w:name w:val="Heading 4 Char"/>
    <w:aliases w:val="~Bodyhead Char"/>
    <w:basedOn w:val="DefaultParagraphFont"/>
    <w:link w:val="Heading4"/>
    <w:semiHidden/>
    <w:rsid w:val="00544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QALearningUnit3">
    <w:name w:val="AQA_LearningUnit3"/>
    <w:basedOn w:val="AQALearningUnit2"/>
    <w:next w:val="Normal"/>
    <w:qFormat/>
    <w:locked/>
    <w:rsid w:val="00523C63"/>
    <w:pPr>
      <w:ind w:left="1440"/>
    </w:pPr>
    <w:rPr>
      <w:color w:val="BA8CDC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44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44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ulletList2">
    <w:name w:val="BulletList2"/>
    <w:basedOn w:val="BulletList1"/>
    <w:qFormat/>
    <w:rsid w:val="00210C58"/>
    <w:pPr>
      <w:numPr>
        <w:ilvl w:val="1"/>
      </w:numPr>
      <w:ind w:left="1134"/>
    </w:pPr>
  </w:style>
  <w:style w:type="paragraph" w:customStyle="1" w:styleId="Indent1">
    <w:name w:val="Indent1"/>
    <w:basedOn w:val="Normal"/>
    <w:next w:val="Normal"/>
    <w:qFormat/>
    <w:locked/>
    <w:rsid w:val="00D16C87"/>
    <w:pPr>
      <w:ind w:left="709"/>
    </w:pPr>
  </w:style>
  <w:style w:type="paragraph" w:customStyle="1" w:styleId="Indent2">
    <w:name w:val="Indent2"/>
    <w:basedOn w:val="Normal"/>
    <w:next w:val="Normal"/>
    <w:qFormat/>
    <w:locked/>
    <w:rsid w:val="00D16C87"/>
    <w:pPr>
      <w:ind w:left="1134"/>
    </w:pPr>
  </w:style>
  <w:style w:type="character" w:customStyle="1" w:styleId="Bold">
    <w:name w:val="Bold"/>
    <w:uiPriority w:val="1"/>
    <w:qFormat/>
    <w:rsid w:val="00A3302A"/>
    <w:rPr>
      <w:b/>
      <w:color w:val="auto"/>
      <w:u w:color="FFFF00"/>
    </w:rPr>
  </w:style>
  <w:style w:type="character" w:customStyle="1" w:styleId="Italic">
    <w:name w:val="Italic"/>
    <w:basedOn w:val="DefaultParagraphFont"/>
    <w:uiPriority w:val="1"/>
    <w:qFormat/>
    <w:rsid w:val="00CE4B17"/>
    <w:rPr>
      <w:i/>
    </w:rPr>
  </w:style>
  <w:style w:type="character" w:customStyle="1" w:styleId="Bold-Italic">
    <w:name w:val="Bold-Italic"/>
    <w:basedOn w:val="Italic"/>
    <w:uiPriority w:val="1"/>
    <w:locked/>
    <w:rsid w:val="00CE4B17"/>
    <w:rPr>
      <w:b/>
      <w:i/>
    </w:rPr>
  </w:style>
  <w:style w:type="paragraph" w:customStyle="1" w:styleId="NumberedList2">
    <w:name w:val="NumberedList2"/>
    <w:basedOn w:val="Normal"/>
    <w:qFormat/>
    <w:rsid w:val="0088040F"/>
    <w:pPr>
      <w:numPr>
        <w:ilvl w:val="1"/>
        <w:numId w:val="2"/>
      </w:numPr>
      <w:ind w:left="1080"/>
    </w:pPr>
  </w:style>
  <w:style w:type="paragraph" w:customStyle="1" w:styleId="AQASectionTitle4">
    <w:name w:val="AQA_SectionTitle4"/>
    <w:basedOn w:val="AQASectionTitle3"/>
    <w:next w:val="Normal"/>
    <w:qFormat/>
    <w:rsid w:val="00D92924"/>
    <w:rPr>
      <w:b/>
      <w:i/>
    </w:rPr>
  </w:style>
  <w:style w:type="paragraph" w:customStyle="1" w:styleId="AQASectionTitle5">
    <w:name w:val="AQA_SectionTitle5"/>
    <w:basedOn w:val="AQASectionTitle4"/>
    <w:next w:val="Normal"/>
    <w:qFormat/>
    <w:rsid w:val="00272F8E"/>
  </w:style>
  <w:style w:type="paragraph" w:customStyle="1" w:styleId="AQALearningUnit4">
    <w:name w:val="AQA_LearningUnit4"/>
    <w:basedOn w:val="AQALearningUnit3"/>
    <w:next w:val="Normal"/>
    <w:qFormat/>
    <w:locked/>
    <w:rsid w:val="00523C63"/>
    <w:pPr>
      <w:ind w:left="2160"/>
    </w:pPr>
    <w:rPr>
      <w:i/>
      <w:color w:val="B17ED8"/>
    </w:rPr>
  </w:style>
  <w:style w:type="paragraph" w:customStyle="1" w:styleId="AQALearningUnit5">
    <w:name w:val="AQA_LearningUnit5"/>
    <w:basedOn w:val="AQALearningUnit4"/>
    <w:next w:val="Normal"/>
    <w:qFormat/>
    <w:locked/>
    <w:rsid w:val="00523C63"/>
    <w:pPr>
      <w:ind w:left="2880"/>
    </w:pPr>
    <w:rPr>
      <w:b w:val="0"/>
    </w:rPr>
  </w:style>
  <w:style w:type="character" w:customStyle="1" w:styleId="Superscript">
    <w:name w:val="Super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bscript"/>
    </w:rPr>
  </w:style>
  <w:style w:type="paragraph" w:styleId="Subtitle">
    <w:name w:val="Subtitle"/>
    <w:basedOn w:val="Normal"/>
    <w:next w:val="Normal"/>
    <w:link w:val="SubtitleChar"/>
    <w:qFormat/>
    <w:locked/>
    <w:rsid w:val="00E14888"/>
    <w:pPr>
      <w:keepNext/>
      <w:pageBreakBefore/>
    </w:pPr>
    <w:rPr>
      <w:rFonts w:asciiTheme="majorHAnsi" w:hAnsiTheme="majorHAnsi"/>
      <w:b/>
      <w:color w:val="00B0F0"/>
    </w:rPr>
  </w:style>
  <w:style w:type="character" w:customStyle="1" w:styleId="SubtitleChar">
    <w:name w:val="Subtitle Char"/>
    <w:basedOn w:val="DefaultParagraphFont"/>
    <w:link w:val="Subtitle"/>
    <w:rsid w:val="00E14888"/>
    <w:rPr>
      <w:rFonts w:asciiTheme="majorHAnsi" w:hAnsiTheme="majorHAnsi"/>
      <w:b/>
      <w:color w:val="00B0F0"/>
    </w:rPr>
  </w:style>
  <w:style w:type="paragraph" w:customStyle="1" w:styleId="Image">
    <w:name w:val="Image"/>
    <w:basedOn w:val="Normal"/>
    <w:next w:val="Normal"/>
    <w:qFormat/>
    <w:locked/>
    <w:rsid w:val="005A2EF6"/>
    <w:rPr>
      <w:noProof/>
      <w:lang w:val="en-GB" w:eastAsia="en-GB"/>
    </w:rPr>
  </w:style>
  <w:style w:type="paragraph" w:styleId="ListParagraph">
    <w:name w:val="List Paragraph"/>
    <w:basedOn w:val="Normal"/>
    <w:uiPriority w:val="34"/>
    <w:qFormat/>
    <w:locked/>
    <w:rsid w:val="00BF76DB"/>
    <w:pPr>
      <w:spacing w:before="0"/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ED60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nhideWhenUsed/>
    <w:locked/>
    <w:rsid w:val="00ED60A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locked/>
    <w:rsid w:val="00ED60A3"/>
    <w:rPr>
      <w:color w:val="777777"/>
      <w:u w:val="single"/>
    </w:rPr>
  </w:style>
  <w:style w:type="character" w:customStyle="1" w:styleId="Heading1Char1">
    <w:name w:val="Heading 1 Char1"/>
    <w:aliases w:val="~Title Char1"/>
    <w:basedOn w:val="DefaultParagraphFont"/>
    <w:locked/>
    <w:rsid w:val="00ED6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aliases w:val="~Sectionhead Char1"/>
    <w:basedOn w:val="DefaultParagraphFont"/>
    <w:uiPriority w:val="2"/>
    <w:semiHidden/>
    <w:locked/>
    <w:rsid w:val="00ED60A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1">
    <w:name w:val="Heading 4 Char1"/>
    <w:aliases w:val="~Bodyhead Char1"/>
    <w:basedOn w:val="DefaultParagraphFont"/>
    <w:uiPriority w:val="3"/>
    <w:semiHidden/>
    <w:locked/>
    <w:rsid w:val="00ED60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Header">
    <w:name w:val="header"/>
    <w:basedOn w:val="Normal"/>
    <w:link w:val="HeaderChar"/>
    <w:unhideWhenUsed/>
    <w:locked/>
    <w:rsid w:val="00ED60A3"/>
    <w:pPr>
      <w:tabs>
        <w:tab w:val="center" w:pos="4153"/>
        <w:tab w:val="right" w:pos="8306"/>
      </w:tabs>
      <w:spacing w:before="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D60A3"/>
    <w:rPr>
      <w:rFonts w:ascii="Arial" w:eastAsia="Times New Roman" w:hAnsi="Arial" w:cs="Times New Roman"/>
      <w:sz w:val="22"/>
      <w:lang w:val="en-GB" w:eastAsia="en-GB"/>
    </w:rPr>
  </w:style>
  <w:style w:type="paragraph" w:styleId="Footer">
    <w:name w:val="footer"/>
    <w:basedOn w:val="Normal"/>
    <w:link w:val="FooterChar"/>
    <w:unhideWhenUsed/>
    <w:locked/>
    <w:rsid w:val="00ED60A3"/>
    <w:pPr>
      <w:tabs>
        <w:tab w:val="center" w:pos="4820"/>
        <w:tab w:val="right" w:pos="9639"/>
      </w:tabs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ED60A3"/>
    <w:rPr>
      <w:rFonts w:ascii="Arial" w:eastAsia="Times New Roman" w:hAnsi="Arial" w:cs="Times New Roman"/>
      <w:sz w:val="18"/>
      <w:lang w:val="en-GB" w:eastAsia="en-GB"/>
    </w:rPr>
  </w:style>
  <w:style w:type="paragraph" w:customStyle="1" w:styleId="Confidential">
    <w:name w:val="~Confidential"/>
    <w:basedOn w:val="Normal"/>
    <w:uiPriority w:val="19"/>
    <w:semiHidden/>
    <w:locked/>
    <w:rsid w:val="00ED60A3"/>
    <w:pPr>
      <w:framePr w:hSpace="181" w:vSpace="1701" w:wrap="around" w:vAnchor="page" w:hAnchor="text" w:y="2949"/>
      <w:spacing w:before="0" w:line="216" w:lineRule="auto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CompanyAddress">
    <w:name w:val="~CompanyAddress"/>
    <w:basedOn w:val="Normal"/>
    <w:uiPriority w:val="19"/>
    <w:semiHidden/>
    <w:qFormat/>
    <w:locked/>
    <w:rsid w:val="00ED60A3"/>
    <w:pPr>
      <w:spacing w:before="0" w:line="220" w:lineRule="atLeast"/>
    </w:pPr>
    <w:rPr>
      <w:rFonts w:eastAsia="Times New Roman" w:cs="Times New Roman"/>
      <w:color w:val="000000"/>
      <w:sz w:val="18"/>
      <w:lang w:val="en-GB" w:eastAsia="en-GB"/>
    </w:rPr>
  </w:style>
  <w:style w:type="paragraph" w:customStyle="1" w:styleId="Footer0">
    <w:name w:val="~Footer"/>
    <w:basedOn w:val="Normal"/>
    <w:uiPriority w:val="19"/>
    <w:semiHidden/>
    <w:locked/>
    <w:rsid w:val="00ED60A3"/>
    <w:pPr>
      <w:spacing w:before="0"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val="en-GB" w:eastAsia="en-GB"/>
    </w:rPr>
  </w:style>
  <w:style w:type="paragraph" w:customStyle="1" w:styleId="Yours">
    <w:name w:val="~Yours"/>
    <w:basedOn w:val="Normal"/>
    <w:uiPriority w:val="19"/>
    <w:semiHidden/>
    <w:qFormat/>
    <w:locked/>
    <w:rsid w:val="00ED60A3"/>
    <w:pPr>
      <w:spacing w:before="0" w:after="108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CompanyAddressBold">
    <w:name w:val="~CompanyAddressBold"/>
    <w:basedOn w:val="CompanyAddress"/>
    <w:uiPriority w:val="19"/>
    <w:semiHidden/>
    <w:qFormat/>
    <w:locked/>
    <w:rsid w:val="00ED60A3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locked/>
    <w:rsid w:val="00ED60A3"/>
    <w:pPr>
      <w:numPr>
        <w:numId w:val="3"/>
      </w:numPr>
      <w:spacing w:before="0" w:line="260" w:lineRule="atLeast"/>
      <w:contextualSpacing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DocInfo">
    <w:name w:val="DocInfo"/>
    <w:basedOn w:val="Normal"/>
    <w:uiPriority w:val="19"/>
    <w:semiHidden/>
    <w:qFormat/>
    <w:locked/>
    <w:rsid w:val="00ED60A3"/>
    <w:pPr>
      <w:spacing w:before="0" w:line="240" w:lineRule="atLeast"/>
    </w:pPr>
    <w:rPr>
      <w:rFonts w:ascii="AQA Chevin Pro Light" w:eastAsia="Times New Roman" w:hAnsi="AQA Chevin Pro Light" w:cs="Times New Roman"/>
      <w:sz w:val="18"/>
      <w:lang w:val="en-GB" w:eastAsia="en-GB"/>
    </w:rPr>
  </w:style>
  <w:style w:type="paragraph" w:customStyle="1" w:styleId="LineThin">
    <w:name w:val="~LineThin"/>
    <w:basedOn w:val="Normal"/>
    <w:next w:val="Normal"/>
    <w:uiPriority w:val="5"/>
    <w:qFormat/>
    <w:locked/>
    <w:rsid w:val="00ED60A3"/>
    <w:pPr>
      <w:pBdr>
        <w:top w:val="single" w:sz="4" w:space="1" w:color="auto"/>
      </w:pBdr>
      <w:spacing w:before="0"/>
      <w:ind w:left="-1134" w:right="28"/>
    </w:pPr>
    <w:rPr>
      <w:rFonts w:ascii="Arial" w:eastAsia="Times New Roman" w:hAnsi="Arial" w:cs="Times New Roman"/>
      <w:sz w:val="12"/>
      <w:lang w:val="en-GB" w:eastAsia="en-GB"/>
    </w:rPr>
  </w:style>
  <w:style w:type="paragraph" w:customStyle="1" w:styleId="Introduction">
    <w:name w:val="~Introduction"/>
    <w:basedOn w:val="Normal"/>
    <w:next w:val="LineThin"/>
    <w:uiPriority w:val="5"/>
    <w:qFormat/>
    <w:locked/>
    <w:rsid w:val="00ED60A3"/>
    <w:pPr>
      <w:spacing w:before="0" w:line="260" w:lineRule="atLeast"/>
    </w:pPr>
    <w:rPr>
      <w:rFonts w:ascii="Arial Bold" w:eastAsia="Times New Roman" w:hAnsi="Arial Bold" w:cs="Times New Roman"/>
      <w:b/>
      <w:sz w:val="22"/>
      <w:lang w:val="en-GB" w:eastAsia="en-GB"/>
    </w:rPr>
  </w:style>
  <w:style w:type="paragraph" w:customStyle="1" w:styleId="IndentedBodyText">
    <w:name w:val="~IndentedBodyText"/>
    <w:basedOn w:val="Normal"/>
    <w:uiPriority w:val="6"/>
    <w:semiHidden/>
    <w:locked/>
    <w:rsid w:val="00ED60A3"/>
    <w:pPr>
      <w:spacing w:before="0"/>
      <w:ind w:left="284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BoldBodyText">
    <w:name w:val="~BoldBodyText"/>
    <w:basedOn w:val="Normal"/>
    <w:next w:val="Normal"/>
    <w:uiPriority w:val="5"/>
    <w:qFormat/>
    <w:locked/>
    <w:rsid w:val="00ED60A3"/>
    <w:pPr>
      <w:spacing w:before="0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DocTitle">
    <w:name w:val="DocTitle"/>
    <w:basedOn w:val="Header"/>
    <w:uiPriority w:val="19"/>
    <w:semiHidden/>
    <w:qFormat/>
    <w:locked/>
    <w:rsid w:val="00ED60A3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locked/>
    <w:rsid w:val="00ED60A3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locked/>
    <w:rsid w:val="00ED60A3"/>
    <w:pPr>
      <w:framePr w:w="8505" w:h="198" w:wrap="around" w:vAnchor="page" w:hAnchor="text" w:y="15679"/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paragraph" w:customStyle="1" w:styleId="FooterISMS">
    <w:name w:val="FooterISMS"/>
    <w:basedOn w:val="FooterAQA"/>
    <w:uiPriority w:val="19"/>
    <w:semiHidden/>
    <w:qFormat/>
    <w:locked/>
    <w:rsid w:val="00ED60A3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locked/>
    <w:rsid w:val="00ED60A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locked/>
    <w:rsid w:val="00ED60A3"/>
    <w:pPr>
      <w:spacing w:before="0" w:line="260" w:lineRule="atLeast"/>
      <w:ind w:left="85" w:hanging="85"/>
    </w:pPr>
    <w:rPr>
      <w:rFonts w:ascii="Arial" w:eastAsia="Times New Roman" w:hAnsi="Arial" w:cs="Times New Roman"/>
      <w:color w:val="777777"/>
      <w:sz w:val="22"/>
      <w:lang w:val="en-GB" w:eastAsia="en-GB"/>
    </w:rPr>
  </w:style>
  <w:style w:type="paragraph" w:customStyle="1" w:styleId="Caption">
    <w:name w:val="~Caption"/>
    <w:basedOn w:val="Normal"/>
    <w:next w:val="Normal"/>
    <w:uiPriority w:val="7"/>
    <w:qFormat/>
    <w:locked/>
    <w:rsid w:val="00ED60A3"/>
    <w:pPr>
      <w:spacing w:before="0" w:line="260" w:lineRule="atLeast"/>
    </w:pPr>
    <w:rPr>
      <w:rFonts w:ascii="Arial" w:eastAsia="Times New Roman" w:hAnsi="Arial" w:cs="Times New Roman"/>
      <w:i/>
      <w:color w:val="777777"/>
      <w:sz w:val="22"/>
      <w:lang w:val="en-GB" w:eastAsia="en-GB"/>
    </w:rPr>
  </w:style>
  <w:style w:type="paragraph" w:customStyle="1" w:styleId="Default">
    <w:name w:val="Default"/>
    <w:locked/>
    <w:rsid w:val="00ED60A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numbering" w:customStyle="1" w:styleId="NumbLstBullet">
    <w:name w:val="NumbLstBullet"/>
    <w:uiPriority w:val="99"/>
    <w:locked/>
    <w:rsid w:val="00ED60A3"/>
    <w:pPr>
      <w:numPr>
        <w:numId w:val="3"/>
      </w:numPr>
    </w:pPr>
  </w:style>
  <w:style w:type="paragraph" w:styleId="NormalWeb">
    <w:name w:val="Normal (Web)"/>
    <w:basedOn w:val="Normal"/>
    <w:unhideWhenUsed/>
    <w:locked/>
    <w:rsid w:val="006C36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locked/>
    <w:rsid w:val="006C369F"/>
    <w:rPr>
      <w:sz w:val="16"/>
      <w:szCs w:val="16"/>
    </w:rPr>
  </w:style>
  <w:style w:type="paragraph" w:customStyle="1" w:styleId="Pa15">
    <w:name w:val="Pa15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81" w:lineRule="atLeast"/>
    </w:pPr>
    <w:rPr>
      <w:rFonts w:ascii="AQA Chevin Pro Light" w:eastAsiaTheme="minorHAnsi" w:hAnsi="AQA Chevin Pro Light"/>
      <w:lang w:val="en-GB"/>
    </w:rPr>
  </w:style>
  <w:style w:type="paragraph" w:customStyle="1" w:styleId="Pa26">
    <w:name w:val="Pa26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21" w:lineRule="atLeast"/>
    </w:pPr>
    <w:rPr>
      <w:rFonts w:ascii="AQA Chevin Pro Light" w:eastAsiaTheme="minorHAnsi" w:hAnsi="AQA Chevin Pro Light"/>
      <w:lang w:val="en-GB"/>
    </w:rPr>
  </w:style>
  <w:style w:type="paragraph" w:customStyle="1" w:styleId="Pa20">
    <w:name w:val="Pa20"/>
    <w:basedOn w:val="Default"/>
    <w:next w:val="Default"/>
    <w:uiPriority w:val="99"/>
    <w:locked/>
    <w:rsid w:val="00DF1924"/>
    <w:pPr>
      <w:spacing w:line="381" w:lineRule="atLeast"/>
    </w:pPr>
    <w:rPr>
      <w:rFonts w:ascii="AQA Chevin Pro Medium" w:eastAsiaTheme="minorHAnsi" w:hAnsi="AQA Chevin Pro Medium" w:cstheme="minorBidi"/>
      <w:color w:val="auto"/>
      <w:lang w:eastAsia="en-US"/>
    </w:rPr>
  </w:style>
  <w:style w:type="character" w:customStyle="1" w:styleId="A3">
    <w:name w:val="A3"/>
    <w:uiPriority w:val="99"/>
    <w:locked/>
    <w:rsid w:val="00200605"/>
    <w:rPr>
      <w:rFonts w:cs="Adobe Garamond Pro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locked/>
    <w:rsid w:val="00200605"/>
    <w:pPr>
      <w:autoSpaceDE w:val="0"/>
      <w:autoSpaceDN w:val="0"/>
      <w:adjustRightInd w:val="0"/>
      <w:spacing w:before="0" w:line="241" w:lineRule="atLeast"/>
    </w:pPr>
    <w:rPr>
      <w:rFonts w:ascii="Adobe Garamond Pro" w:eastAsia="Calibri" w:hAnsi="Adobe Garamond Pro" w:cs="Times New Roman"/>
      <w:lang w:val="en-GB"/>
    </w:rPr>
  </w:style>
  <w:style w:type="paragraph" w:customStyle="1" w:styleId="Pa5">
    <w:name w:val="Pa5"/>
    <w:basedOn w:val="Default"/>
    <w:next w:val="Default"/>
    <w:uiPriority w:val="99"/>
    <w:locked/>
    <w:rsid w:val="00200605"/>
    <w:pPr>
      <w:spacing w:line="221" w:lineRule="atLeast"/>
    </w:pPr>
    <w:rPr>
      <w:rFonts w:ascii="Adobe Garamond Pro" w:eastAsia="Calibri" w:hAnsi="Adobe Garamond Pro" w:cs="Times New Roman"/>
      <w:color w:val="auto"/>
      <w:lang w:eastAsia="en-US"/>
    </w:rPr>
  </w:style>
  <w:style w:type="character" w:customStyle="1" w:styleId="ParagraphBookChar">
    <w:name w:val="ParagraphBook Char"/>
    <w:link w:val="ParagraphBook"/>
    <w:locked/>
    <w:rsid w:val="00200605"/>
    <w:rPr>
      <w:rFonts w:eastAsia="MS Mincho"/>
    </w:rPr>
  </w:style>
  <w:style w:type="paragraph" w:customStyle="1" w:styleId="ParagraphBook">
    <w:name w:val="ParagraphBook"/>
    <w:basedOn w:val="BlockText"/>
    <w:link w:val="ParagraphBookChar"/>
    <w:locked/>
    <w:rsid w:val="00200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1440" w:right="1440"/>
      <w:jc w:val="both"/>
    </w:pPr>
    <w:rPr>
      <w:rFonts w:eastAsia="MS Mincho"/>
      <w:i w:val="0"/>
      <w:iCs w:val="0"/>
      <w:color w:val="auto"/>
      <w:lang w:val="en-US" w:eastAsia="en-US"/>
    </w:rPr>
  </w:style>
  <w:style w:type="paragraph" w:styleId="BlockText">
    <w:name w:val="Block Text"/>
    <w:basedOn w:val="Normal"/>
    <w:locked/>
    <w:rsid w:val="0020060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before="0"/>
      <w:ind w:left="1152" w:right="1152"/>
    </w:pPr>
    <w:rPr>
      <w:i/>
      <w:iCs/>
      <w:color w:val="4F81BD" w:themeColor="accent1"/>
      <w:lang w:val="en-GB" w:eastAsia="en-GB"/>
    </w:rPr>
  </w:style>
  <w:style w:type="character" w:customStyle="1" w:styleId="A7">
    <w:name w:val="A7"/>
    <w:uiPriority w:val="99"/>
    <w:locked/>
    <w:rsid w:val="00200605"/>
    <w:rPr>
      <w:rFonts w:ascii="Adobe Garamond Pro" w:hAnsi="Adobe Garamond Pro" w:cs="Adobe Garamond Pro" w:hint="default"/>
      <w:color w:val="000000"/>
      <w:sz w:val="15"/>
      <w:szCs w:val="15"/>
    </w:rPr>
  </w:style>
  <w:style w:type="paragraph" w:customStyle="1" w:styleId="SpecDocSectionHeading">
    <w:name w:val="SpecDocSectionHeading"/>
    <w:basedOn w:val="Normal"/>
    <w:link w:val="SpecDocSectionHeading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1">
    <w:name w:val="SectionSubHeading1"/>
    <w:next w:val="BodyText"/>
    <w:link w:val="SectionSubHeading1Char"/>
    <w:qFormat/>
    <w:locked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pecDocSectionHeadingChar">
    <w:name w:val="SpecDocSectionHeading Char"/>
    <w:basedOn w:val="DefaultParagraphFont"/>
    <w:link w:val="SpecDocSectionHeading"/>
    <w:rsid w:val="00200605"/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2">
    <w:name w:val="SectionSubHEading2"/>
    <w:basedOn w:val="Normal"/>
    <w:link w:val="SectionSubHEading2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1Char">
    <w:name w:val="SectionSubHeading1 Char"/>
    <w:basedOn w:val="DefaultParagraphFont"/>
    <w:link w:val="SectionSubHeading1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SectionSubHeading3">
    <w:name w:val="SectionSubHeading3"/>
    <w:basedOn w:val="Normal"/>
    <w:link w:val="SectionSubHeading3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2Char">
    <w:name w:val="SectionSubHEading2 Char"/>
    <w:basedOn w:val="DefaultParagraphFont"/>
    <w:link w:val="SectionSubHEading2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Text">
    <w:name w:val="TableCellText"/>
    <w:qFormat/>
    <w:locked/>
    <w:rsid w:val="00200605"/>
    <w:rPr>
      <w:rFonts w:ascii="Arial" w:eastAsia="Times New Roman" w:hAnsi="Arial" w:cs="Arial"/>
      <w:sz w:val="22"/>
      <w:lang w:val="en-GB" w:eastAsia="en-GB"/>
    </w:rPr>
  </w:style>
  <w:style w:type="character" w:customStyle="1" w:styleId="SectionSubHeading3Char">
    <w:name w:val="SectionSubHeading3 Char"/>
    <w:basedOn w:val="DefaultParagraphFont"/>
    <w:link w:val="SectionSubHeading3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BulletList">
    <w:name w:val="TableCellBulletList"/>
    <w:basedOn w:val="Normal"/>
    <w:qFormat/>
    <w:locked/>
    <w:rsid w:val="00200605"/>
    <w:pPr>
      <w:numPr>
        <w:numId w:val="4"/>
      </w:numPr>
      <w:spacing w:before="0"/>
      <w:ind w:left="714" w:hanging="357"/>
      <w:contextualSpacing/>
    </w:pPr>
    <w:rPr>
      <w:rFonts w:ascii="Arial" w:eastAsia="Times New Roman" w:hAnsi="Arial" w:cs="Arial"/>
      <w:sz w:val="22"/>
      <w:lang w:val="en-GB" w:eastAsia="en-GB"/>
    </w:rPr>
  </w:style>
  <w:style w:type="paragraph" w:customStyle="1" w:styleId="TableCellFormula">
    <w:name w:val="TableCellFormula"/>
    <w:qFormat/>
    <w:locked/>
    <w:rsid w:val="00200605"/>
    <w:pPr>
      <w:ind w:left="567"/>
    </w:pPr>
    <w:rPr>
      <w:rFonts w:ascii="Monotype Corsiva" w:eastAsia="Calibri" w:hAnsi="Monotype Corsiva" w:cs="Arial"/>
      <w:color w:val="000000"/>
      <w:sz w:val="26"/>
      <w:szCs w:val="22"/>
      <w:lang w:val="en-GB"/>
    </w:rPr>
  </w:style>
  <w:style w:type="character" w:customStyle="1" w:styleId="RaisedFont">
    <w:name w:val="RaisedFont"/>
    <w:basedOn w:val="DefaultParagraphFont"/>
    <w:uiPriority w:val="1"/>
    <w:qFormat/>
    <w:locked/>
    <w:rsid w:val="00200605"/>
    <w:rPr>
      <w:position w:val="3"/>
      <w:sz w:val="20"/>
      <w:szCs w:val="20"/>
    </w:rPr>
  </w:style>
  <w:style w:type="character" w:customStyle="1" w:styleId="Code">
    <w:name w:val="Code"/>
    <w:basedOn w:val="DefaultParagraphFont"/>
    <w:uiPriority w:val="1"/>
    <w:qFormat/>
    <w:rsid w:val="009B043C"/>
    <w:rPr>
      <w:rFonts w:ascii="Courier" w:hAnsi="Courier"/>
      <w:color w:val="4F6228" w:themeColor="accent3" w:themeShade="80"/>
      <w:sz w:val="28"/>
      <w:bdr w:val="none" w:sz="0" w:space="0" w:color="auto"/>
      <w:shd w:val="clear" w:color="auto" w:fill="auto"/>
    </w:rPr>
  </w:style>
  <w:style w:type="paragraph" w:customStyle="1" w:styleId="TextBox">
    <w:name w:val="TextBox"/>
    <w:basedOn w:val="TableCellText"/>
    <w:qFormat/>
    <w:locked/>
    <w:rsid w:val="00200605"/>
    <w:pPr>
      <w:jc w:val="center"/>
    </w:pPr>
  </w:style>
  <w:style w:type="character" w:customStyle="1" w:styleId="variables">
    <w:name w:val="variables"/>
    <w:basedOn w:val="DefaultParagraphFont"/>
    <w:uiPriority w:val="1"/>
    <w:qFormat/>
    <w:locked/>
    <w:rsid w:val="00200605"/>
    <w:rPr>
      <w:rFonts w:ascii="Monotype Corsiva" w:hAnsi="Monotype Corsiva"/>
      <w:sz w:val="26"/>
    </w:rPr>
  </w:style>
  <w:style w:type="paragraph" w:customStyle="1" w:styleId="TableCellFormula2">
    <w:name w:val="TableCellFormula2"/>
    <w:basedOn w:val="TableCellFormula"/>
    <w:qFormat/>
    <w:locked/>
    <w:rsid w:val="00200605"/>
    <w:pPr>
      <w:ind w:left="170"/>
    </w:pPr>
  </w:style>
  <w:style w:type="character" w:customStyle="1" w:styleId="variablessmall">
    <w:name w:val="variablessmall"/>
    <w:basedOn w:val="variables"/>
    <w:uiPriority w:val="1"/>
    <w:qFormat/>
    <w:locked/>
    <w:rsid w:val="00200605"/>
    <w:rPr>
      <w:rFonts w:ascii="Monotype Corsiva" w:hAnsi="Monotype Corsiva"/>
      <w:sz w:val="18"/>
    </w:rPr>
  </w:style>
  <w:style w:type="character" w:customStyle="1" w:styleId="TableCellTextCH">
    <w:name w:val="TableCellTextCH"/>
    <w:basedOn w:val="DefaultParagraphFont"/>
    <w:uiPriority w:val="1"/>
    <w:qFormat/>
    <w:locked/>
    <w:rsid w:val="00892603"/>
    <w:rPr>
      <w:rFonts w:ascii="Arial" w:hAnsi="Arial" w:cs="Arial"/>
      <w:i w:val="0"/>
      <w:sz w:val="22"/>
    </w:rPr>
  </w:style>
  <w:style w:type="paragraph" w:customStyle="1" w:styleId="TableCellTextIndented">
    <w:name w:val="TableCellTextIndented"/>
    <w:basedOn w:val="TableCellText"/>
    <w:qFormat/>
    <w:locked/>
    <w:rsid w:val="00200605"/>
    <w:pPr>
      <w:ind w:left="680"/>
    </w:pPr>
  </w:style>
  <w:style w:type="paragraph" w:styleId="BodyText">
    <w:name w:val="Body Text"/>
    <w:aliases w:val="Body Text intro"/>
    <w:basedOn w:val="Normal"/>
    <w:link w:val="BodyTextChar"/>
    <w:semiHidden/>
    <w:unhideWhenUsed/>
    <w:locked/>
    <w:rsid w:val="00200605"/>
    <w:pPr>
      <w:spacing w:before="0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aliases w:val="Body Text intro Char"/>
    <w:basedOn w:val="DefaultParagraphFont"/>
    <w:link w:val="BodyText"/>
    <w:semiHidden/>
    <w:rsid w:val="002006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CellBulletListSecondLevel">
    <w:name w:val="TableCellBulletListSecondLevel"/>
    <w:basedOn w:val="TableCellBulletList"/>
    <w:qFormat/>
    <w:locked/>
    <w:rsid w:val="00200605"/>
    <w:pPr>
      <w:ind w:left="924"/>
    </w:p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locked/>
    <w:rsid w:val="00200605"/>
    <w:pPr>
      <w:spacing w:before="0" w:after="120" w:line="480" w:lineRule="auto"/>
    </w:pPr>
    <w:rPr>
      <w:rFonts w:ascii="Arial" w:eastAsia="Times New Roman" w:hAnsi="Arial" w:cs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locked/>
    <w:rsid w:val="00200605"/>
    <w:pPr>
      <w:spacing w:before="0" w:after="120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locked/>
    <w:rsid w:val="00200605"/>
    <w:pPr>
      <w:ind w:firstLine="360"/>
      <w:jc w:val="left"/>
    </w:pPr>
    <w:rPr>
      <w:rFonts w:ascii="Arial" w:hAnsi="Arial"/>
      <w:sz w:val="24"/>
      <w:szCs w:val="24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2006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200605"/>
    <w:pPr>
      <w:spacing w:before="0" w:after="120" w:line="480" w:lineRule="auto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Caption0">
    <w:name w:val="caption"/>
    <w:basedOn w:val="Normal"/>
    <w:next w:val="Normal"/>
    <w:semiHidden/>
    <w:unhideWhenUsed/>
    <w:qFormat/>
    <w:locked/>
    <w:rsid w:val="00200605"/>
    <w:pPr>
      <w:spacing w:before="0" w:after="200"/>
    </w:pPr>
    <w:rPr>
      <w:rFonts w:ascii="Arial" w:eastAsia="Times New Roman" w:hAnsi="Arial" w:cs="Times New Roman"/>
      <w:i/>
      <w:iCs/>
      <w:color w:val="1F497D" w:themeColor="text2"/>
      <w:sz w:val="18"/>
      <w:szCs w:val="18"/>
      <w:lang w:val="en-GB" w:eastAsia="en-GB"/>
    </w:rPr>
  </w:style>
  <w:style w:type="paragraph" w:styleId="Closing">
    <w:name w:val="Closing"/>
    <w:basedOn w:val="Normal"/>
    <w:link w:val="Closing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ClosingChar">
    <w:name w:val="Closing Char"/>
    <w:basedOn w:val="DefaultParagraphFont"/>
    <w:link w:val="Clos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0605"/>
    <w:pPr>
      <w:spacing w:before="0" w:after="0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00605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DateChar">
    <w:name w:val="Date Char"/>
    <w:basedOn w:val="DefaultParagraphFont"/>
    <w:link w:val="Date"/>
    <w:rsid w:val="00200605"/>
    <w:rPr>
      <w:rFonts w:ascii="Arial" w:eastAsia="Times New Roman" w:hAnsi="Arial" w:cs="Times New Roman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locked/>
    <w:rsid w:val="00200605"/>
    <w:pPr>
      <w:spacing w:before="0"/>
    </w:pPr>
    <w:rPr>
      <w:rFonts w:ascii="Segoe UI" w:eastAsia="Times New Roman" w:hAnsi="Segoe UI" w:cs="Segoe UI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00605"/>
    <w:rPr>
      <w:rFonts w:ascii="Segoe UI" w:eastAsia="Times New Roman" w:hAnsi="Segoe UI" w:cs="Segoe UI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EnvelopeAddress">
    <w:name w:val="envelope address"/>
    <w:basedOn w:val="Normal"/>
    <w:semiHidden/>
    <w:unhideWhenUsed/>
    <w:locked/>
    <w:rsid w:val="0020060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lang w:val="en-GB" w:eastAsia="en-GB"/>
    </w:rPr>
  </w:style>
  <w:style w:type="paragraph" w:styleId="EnvelopeReturn">
    <w:name w:val="envelope return"/>
    <w:basedOn w:val="Normal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TMLAddress">
    <w:name w:val="HTML Address"/>
    <w:basedOn w:val="Normal"/>
    <w:link w:val="HTMLAddressChar"/>
    <w:semiHidden/>
    <w:unhideWhenUsed/>
    <w:locked/>
    <w:rsid w:val="00200605"/>
    <w:pPr>
      <w:spacing w:before="0"/>
    </w:pPr>
    <w:rPr>
      <w:rFonts w:ascii="Arial" w:eastAsia="Times New Roman" w:hAnsi="Arial" w:cs="Times New Roman"/>
      <w:i/>
      <w:iCs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200605"/>
    <w:rPr>
      <w:rFonts w:ascii="Arial" w:eastAsia="Times New Roman" w:hAnsi="Arial" w:cs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Index1">
    <w:name w:val="index 1"/>
    <w:basedOn w:val="Normal"/>
    <w:next w:val="Normal"/>
    <w:autoRedefine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Index2">
    <w:name w:val="index 2"/>
    <w:basedOn w:val="Normal"/>
    <w:next w:val="Normal"/>
    <w:autoRedefine/>
    <w:semiHidden/>
    <w:unhideWhenUsed/>
    <w:locked/>
    <w:rsid w:val="00200605"/>
    <w:pPr>
      <w:spacing w:before="0"/>
      <w:ind w:left="480" w:hanging="240"/>
    </w:pPr>
    <w:rPr>
      <w:rFonts w:ascii="Arial" w:eastAsia="Times New Roman" w:hAnsi="Arial" w:cs="Times New Roman"/>
      <w:lang w:val="en-GB" w:eastAsia="en-GB"/>
    </w:rPr>
  </w:style>
  <w:style w:type="paragraph" w:styleId="Index3">
    <w:name w:val="index 3"/>
    <w:basedOn w:val="Normal"/>
    <w:next w:val="Normal"/>
    <w:autoRedefine/>
    <w:semiHidden/>
    <w:unhideWhenUsed/>
    <w:locked/>
    <w:rsid w:val="00200605"/>
    <w:pPr>
      <w:spacing w:before="0"/>
      <w:ind w:left="720" w:hanging="240"/>
    </w:pPr>
    <w:rPr>
      <w:rFonts w:ascii="Arial" w:eastAsia="Times New Roman" w:hAnsi="Arial" w:cs="Times New Roman"/>
      <w:lang w:val="en-GB" w:eastAsia="en-GB"/>
    </w:rPr>
  </w:style>
  <w:style w:type="paragraph" w:styleId="Index4">
    <w:name w:val="index 4"/>
    <w:basedOn w:val="Normal"/>
    <w:next w:val="Normal"/>
    <w:autoRedefine/>
    <w:semiHidden/>
    <w:unhideWhenUsed/>
    <w:locked/>
    <w:rsid w:val="00200605"/>
    <w:pPr>
      <w:spacing w:before="0"/>
      <w:ind w:left="960" w:hanging="240"/>
    </w:pPr>
    <w:rPr>
      <w:rFonts w:ascii="Arial" w:eastAsia="Times New Roman" w:hAnsi="Arial" w:cs="Times New Roman"/>
      <w:lang w:val="en-GB" w:eastAsia="en-GB"/>
    </w:rPr>
  </w:style>
  <w:style w:type="paragraph" w:styleId="Index5">
    <w:name w:val="index 5"/>
    <w:basedOn w:val="Normal"/>
    <w:next w:val="Normal"/>
    <w:autoRedefine/>
    <w:semiHidden/>
    <w:unhideWhenUsed/>
    <w:locked/>
    <w:rsid w:val="00200605"/>
    <w:pPr>
      <w:spacing w:before="0"/>
      <w:ind w:left="1200" w:hanging="240"/>
    </w:pPr>
    <w:rPr>
      <w:rFonts w:ascii="Arial" w:eastAsia="Times New Roman" w:hAnsi="Arial" w:cs="Times New Roman"/>
      <w:lang w:val="en-GB" w:eastAsia="en-GB"/>
    </w:rPr>
  </w:style>
  <w:style w:type="paragraph" w:styleId="Index6">
    <w:name w:val="index 6"/>
    <w:basedOn w:val="Normal"/>
    <w:next w:val="Normal"/>
    <w:autoRedefine/>
    <w:semiHidden/>
    <w:unhideWhenUsed/>
    <w:locked/>
    <w:rsid w:val="00200605"/>
    <w:pPr>
      <w:spacing w:before="0"/>
      <w:ind w:left="1440" w:hanging="240"/>
    </w:pPr>
    <w:rPr>
      <w:rFonts w:ascii="Arial" w:eastAsia="Times New Roman" w:hAnsi="Arial" w:cs="Times New Roman"/>
      <w:lang w:val="en-GB" w:eastAsia="en-GB"/>
    </w:rPr>
  </w:style>
  <w:style w:type="paragraph" w:styleId="Index7">
    <w:name w:val="index 7"/>
    <w:basedOn w:val="Normal"/>
    <w:next w:val="Normal"/>
    <w:autoRedefine/>
    <w:semiHidden/>
    <w:unhideWhenUsed/>
    <w:locked/>
    <w:rsid w:val="00200605"/>
    <w:pPr>
      <w:spacing w:before="0"/>
      <w:ind w:left="1680" w:hanging="240"/>
    </w:pPr>
    <w:rPr>
      <w:rFonts w:ascii="Arial" w:eastAsia="Times New Roman" w:hAnsi="Arial" w:cs="Times New Roman"/>
      <w:lang w:val="en-GB" w:eastAsia="en-GB"/>
    </w:rPr>
  </w:style>
  <w:style w:type="paragraph" w:styleId="Index8">
    <w:name w:val="index 8"/>
    <w:basedOn w:val="Normal"/>
    <w:next w:val="Normal"/>
    <w:autoRedefine/>
    <w:semiHidden/>
    <w:unhideWhenUsed/>
    <w:locked/>
    <w:rsid w:val="00200605"/>
    <w:pPr>
      <w:spacing w:before="0"/>
      <w:ind w:left="1920" w:hanging="240"/>
    </w:pPr>
    <w:rPr>
      <w:rFonts w:ascii="Arial" w:eastAsia="Times New Roman" w:hAnsi="Arial" w:cs="Times New Roman"/>
      <w:lang w:val="en-GB" w:eastAsia="en-GB"/>
    </w:rPr>
  </w:style>
  <w:style w:type="paragraph" w:styleId="Index9">
    <w:name w:val="index 9"/>
    <w:basedOn w:val="Normal"/>
    <w:next w:val="Normal"/>
    <w:autoRedefine/>
    <w:semiHidden/>
    <w:unhideWhenUsed/>
    <w:locked/>
    <w:rsid w:val="00200605"/>
    <w:pPr>
      <w:spacing w:before="0"/>
      <w:ind w:left="2160" w:hanging="240"/>
    </w:pPr>
    <w:rPr>
      <w:rFonts w:ascii="Arial" w:eastAsia="Times New Roman" w:hAnsi="Arial" w:cs="Times New Roman"/>
      <w:lang w:val="en-GB" w:eastAsia="en-GB"/>
    </w:rPr>
  </w:style>
  <w:style w:type="paragraph" w:styleId="IndexHeading">
    <w:name w:val="index heading"/>
    <w:basedOn w:val="Normal"/>
    <w:next w:val="Index1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006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05"/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paragraph" w:styleId="List">
    <w:name w:val="List"/>
    <w:basedOn w:val="Normal"/>
    <w:semiHidden/>
    <w:unhideWhenUsed/>
    <w:locked/>
    <w:rsid w:val="00200605"/>
    <w:pPr>
      <w:spacing w:before="0"/>
      <w:ind w:left="283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2">
    <w:name w:val="List 2"/>
    <w:basedOn w:val="Normal"/>
    <w:semiHidden/>
    <w:unhideWhenUsed/>
    <w:locked/>
    <w:rsid w:val="00200605"/>
    <w:pPr>
      <w:spacing w:before="0"/>
      <w:ind w:left="566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3">
    <w:name w:val="List 3"/>
    <w:basedOn w:val="Normal"/>
    <w:semiHidden/>
    <w:unhideWhenUsed/>
    <w:locked/>
    <w:rsid w:val="00200605"/>
    <w:pPr>
      <w:spacing w:before="0"/>
      <w:ind w:left="849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4">
    <w:name w:val="List 4"/>
    <w:basedOn w:val="Normal"/>
    <w:locked/>
    <w:rsid w:val="00200605"/>
    <w:pPr>
      <w:spacing w:before="0"/>
      <w:ind w:left="1132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5">
    <w:name w:val="List 5"/>
    <w:basedOn w:val="Normal"/>
    <w:locked/>
    <w:rsid w:val="00200605"/>
    <w:pPr>
      <w:spacing w:before="0"/>
      <w:ind w:left="1415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">
    <w:name w:val="List Bullet"/>
    <w:basedOn w:val="Normal"/>
    <w:semiHidden/>
    <w:unhideWhenUsed/>
    <w:locked/>
    <w:rsid w:val="00200605"/>
    <w:pPr>
      <w:numPr>
        <w:numId w:val="5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2">
    <w:name w:val="List Bullet 2"/>
    <w:basedOn w:val="Normal"/>
    <w:semiHidden/>
    <w:unhideWhenUsed/>
    <w:locked/>
    <w:rsid w:val="00200605"/>
    <w:pPr>
      <w:numPr>
        <w:numId w:val="6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3">
    <w:name w:val="List Bullet 3"/>
    <w:basedOn w:val="Normal"/>
    <w:semiHidden/>
    <w:unhideWhenUsed/>
    <w:locked/>
    <w:rsid w:val="00200605"/>
    <w:pPr>
      <w:numPr>
        <w:numId w:val="7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4">
    <w:name w:val="List Bullet 4"/>
    <w:basedOn w:val="Normal"/>
    <w:semiHidden/>
    <w:unhideWhenUsed/>
    <w:locked/>
    <w:rsid w:val="00200605"/>
    <w:pPr>
      <w:numPr>
        <w:numId w:val="8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5">
    <w:name w:val="List Bullet 5"/>
    <w:basedOn w:val="Normal"/>
    <w:semiHidden/>
    <w:unhideWhenUsed/>
    <w:locked/>
    <w:rsid w:val="00200605"/>
    <w:pPr>
      <w:numPr>
        <w:numId w:val="9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">
    <w:name w:val="List Continue"/>
    <w:basedOn w:val="Normal"/>
    <w:semiHidden/>
    <w:unhideWhenUsed/>
    <w:locked/>
    <w:rsid w:val="00200605"/>
    <w:pPr>
      <w:spacing w:before="0" w:after="120"/>
      <w:ind w:left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2">
    <w:name w:val="List Continue 2"/>
    <w:basedOn w:val="Normal"/>
    <w:semiHidden/>
    <w:unhideWhenUsed/>
    <w:locked/>
    <w:rsid w:val="00200605"/>
    <w:pPr>
      <w:spacing w:before="0" w:after="120"/>
      <w:ind w:left="566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3">
    <w:name w:val="List Continue 3"/>
    <w:basedOn w:val="Normal"/>
    <w:semiHidden/>
    <w:unhideWhenUsed/>
    <w:locked/>
    <w:rsid w:val="00200605"/>
    <w:pPr>
      <w:spacing w:before="0" w:after="120"/>
      <w:ind w:left="849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4">
    <w:name w:val="List Continue 4"/>
    <w:basedOn w:val="Normal"/>
    <w:semiHidden/>
    <w:unhideWhenUsed/>
    <w:locked/>
    <w:rsid w:val="00200605"/>
    <w:pPr>
      <w:spacing w:before="0" w:after="120"/>
      <w:ind w:left="1132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5">
    <w:name w:val="List Continue 5"/>
    <w:basedOn w:val="Normal"/>
    <w:semiHidden/>
    <w:unhideWhenUsed/>
    <w:locked/>
    <w:rsid w:val="00200605"/>
    <w:pPr>
      <w:spacing w:before="0" w:after="120"/>
      <w:ind w:left="1415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2">
    <w:name w:val="List Number 2"/>
    <w:basedOn w:val="Normal"/>
    <w:semiHidden/>
    <w:unhideWhenUsed/>
    <w:locked/>
    <w:rsid w:val="00200605"/>
    <w:pPr>
      <w:numPr>
        <w:numId w:val="10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3">
    <w:name w:val="List Number 3"/>
    <w:basedOn w:val="Normal"/>
    <w:semiHidden/>
    <w:unhideWhenUsed/>
    <w:locked/>
    <w:rsid w:val="00200605"/>
    <w:pPr>
      <w:numPr>
        <w:numId w:val="11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4">
    <w:name w:val="List Number 4"/>
    <w:basedOn w:val="Normal"/>
    <w:semiHidden/>
    <w:unhideWhenUsed/>
    <w:locked/>
    <w:rsid w:val="00200605"/>
    <w:pPr>
      <w:numPr>
        <w:numId w:val="12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5">
    <w:name w:val="List Number 5"/>
    <w:basedOn w:val="Normal"/>
    <w:semiHidden/>
    <w:unhideWhenUsed/>
    <w:locked/>
    <w:rsid w:val="00200605"/>
    <w:pPr>
      <w:numPr>
        <w:numId w:val="13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MacroText">
    <w:name w:val="macro"/>
    <w:link w:val="MacroTextChar"/>
    <w:semiHidden/>
    <w:unhideWhenUsed/>
    <w:locked/>
    <w:rsid w:val="002006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locked/>
    <w:rsid w:val="00200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lang w:val="en-GB"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200605"/>
    <w:rPr>
      <w:rFonts w:asciiTheme="majorHAnsi" w:eastAsiaTheme="majorEastAsia" w:hAnsiTheme="majorHAnsi" w:cstheme="majorBidi"/>
      <w:shd w:val="pct20" w:color="auto" w:fill="auto"/>
      <w:lang w:val="en-GB" w:eastAsia="en-GB"/>
    </w:rPr>
  </w:style>
  <w:style w:type="paragraph" w:styleId="NoSpacing">
    <w:name w:val="No Spacing"/>
    <w:uiPriority w:val="1"/>
    <w:qFormat/>
    <w:locked/>
    <w:rsid w:val="00200605"/>
    <w:rPr>
      <w:rFonts w:ascii="Arial" w:eastAsia="Times New Roman" w:hAnsi="Arial" w:cs="Times New Roman"/>
      <w:lang w:val="en-GB" w:eastAsia="en-GB"/>
    </w:rPr>
  </w:style>
  <w:style w:type="paragraph" w:styleId="NormalIndent">
    <w:name w:val="Normal Indent"/>
    <w:basedOn w:val="Normal"/>
    <w:semiHidden/>
    <w:unhideWhenUsed/>
    <w:locked/>
    <w:rsid w:val="00200605"/>
    <w:pPr>
      <w:spacing w:before="0"/>
      <w:ind w:left="720"/>
    </w:pPr>
    <w:rPr>
      <w:rFonts w:ascii="Arial" w:eastAsia="Times New Roman" w:hAnsi="Arial" w:cs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00605"/>
    <w:rPr>
      <w:rFonts w:ascii="Consolas" w:eastAsia="Times New Roman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00605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200605"/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SalutationChar">
    <w:name w:val="Salutation Char"/>
    <w:basedOn w:val="DefaultParagraphFont"/>
    <w:link w:val="Salutation"/>
    <w:rsid w:val="00200605"/>
    <w:rPr>
      <w:rFonts w:ascii="Arial" w:eastAsia="Times New Roman" w:hAnsi="Arial" w:cs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TableofFigures">
    <w:name w:val="table of figures"/>
    <w:basedOn w:val="Normal"/>
    <w:next w:val="Normal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TOAHeading">
    <w:name w:val="toa heading"/>
    <w:basedOn w:val="Normal"/>
    <w:next w:val="Normal"/>
    <w:semiHidden/>
    <w:unhideWhenUsed/>
    <w:locked/>
    <w:rsid w:val="00200605"/>
    <w:pPr>
      <w:spacing w:before="12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TOC1">
    <w:name w:val="toc 1"/>
    <w:basedOn w:val="Normal"/>
    <w:next w:val="Normal"/>
    <w:autoRedefine/>
    <w:semiHidden/>
    <w:unhideWhenUsed/>
    <w:locked/>
    <w:rsid w:val="00200605"/>
    <w:pPr>
      <w:spacing w:before="0" w:after="100"/>
    </w:pPr>
    <w:rPr>
      <w:rFonts w:ascii="Arial" w:eastAsia="Times New Roman" w:hAnsi="Arial" w:cs="Times New Roman"/>
      <w:lang w:val="en-GB" w:eastAsia="en-GB"/>
    </w:rPr>
  </w:style>
  <w:style w:type="paragraph" w:styleId="TOC2">
    <w:name w:val="toc 2"/>
    <w:basedOn w:val="Normal"/>
    <w:next w:val="Normal"/>
    <w:autoRedefine/>
    <w:semiHidden/>
    <w:unhideWhenUsed/>
    <w:locked/>
    <w:rsid w:val="00200605"/>
    <w:pPr>
      <w:spacing w:before="0" w:after="100"/>
      <w:ind w:left="240"/>
    </w:pPr>
    <w:rPr>
      <w:rFonts w:ascii="Arial" w:eastAsia="Times New Roman" w:hAnsi="Arial" w:cs="Times New Roman"/>
      <w:lang w:val="en-GB" w:eastAsia="en-GB"/>
    </w:rPr>
  </w:style>
  <w:style w:type="paragraph" w:styleId="TOC3">
    <w:name w:val="toc 3"/>
    <w:basedOn w:val="Normal"/>
    <w:next w:val="Normal"/>
    <w:autoRedefine/>
    <w:semiHidden/>
    <w:unhideWhenUsed/>
    <w:locked/>
    <w:rsid w:val="00200605"/>
    <w:pPr>
      <w:spacing w:before="0" w:after="100"/>
      <w:ind w:left="480"/>
    </w:pPr>
    <w:rPr>
      <w:rFonts w:ascii="Arial" w:eastAsia="Times New Roman" w:hAnsi="Arial" w:cs="Times New Roman"/>
      <w:lang w:val="en-GB" w:eastAsia="en-GB"/>
    </w:rPr>
  </w:style>
  <w:style w:type="paragraph" w:styleId="TOC4">
    <w:name w:val="toc 4"/>
    <w:basedOn w:val="Normal"/>
    <w:next w:val="Normal"/>
    <w:autoRedefine/>
    <w:semiHidden/>
    <w:unhideWhenUsed/>
    <w:locked/>
    <w:rsid w:val="00200605"/>
    <w:pPr>
      <w:spacing w:before="0" w:after="100"/>
      <w:ind w:left="720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semiHidden/>
    <w:unhideWhenUsed/>
    <w:locked/>
    <w:rsid w:val="00200605"/>
    <w:pPr>
      <w:spacing w:before="0" w:after="100"/>
      <w:ind w:left="960"/>
    </w:pPr>
    <w:rPr>
      <w:rFonts w:ascii="Arial" w:eastAsia="Times New Roman" w:hAnsi="Arial" w:cs="Times New Roman"/>
      <w:lang w:val="en-GB" w:eastAsia="en-GB"/>
    </w:rPr>
  </w:style>
  <w:style w:type="paragraph" w:styleId="TOC6">
    <w:name w:val="toc 6"/>
    <w:basedOn w:val="Normal"/>
    <w:next w:val="Normal"/>
    <w:autoRedefine/>
    <w:semiHidden/>
    <w:unhideWhenUsed/>
    <w:locked/>
    <w:rsid w:val="00200605"/>
    <w:pPr>
      <w:spacing w:before="0" w:after="100"/>
      <w:ind w:left="1200"/>
    </w:pPr>
    <w:rPr>
      <w:rFonts w:ascii="Arial" w:eastAsia="Times New Roman" w:hAnsi="Arial" w:cs="Times New Roman"/>
      <w:lang w:val="en-GB" w:eastAsia="en-GB"/>
    </w:rPr>
  </w:style>
  <w:style w:type="paragraph" w:styleId="TOC7">
    <w:name w:val="toc 7"/>
    <w:basedOn w:val="Normal"/>
    <w:next w:val="Normal"/>
    <w:autoRedefine/>
    <w:semiHidden/>
    <w:unhideWhenUsed/>
    <w:locked/>
    <w:rsid w:val="00200605"/>
    <w:pPr>
      <w:spacing w:before="0" w:after="100"/>
      <w:ind w:left="1440"/>
    </w:pPr>
    <w:rPr>
      <w:rFonts w:ascii="Arial" w:eastAsia="Times New Roman" w:hAnsi="Arial" w:cs="Times New Roman"/>
      <w:lang w:val="en-GB" w:eastAsia="en-GB"/>
    </w:rPr>
  </w:style>
  <w:style w:type="paragraph" w:styleId="TOC8">
    <w:name w:val="toc 8"/>
    <w:basedOn w:val="Normal"/>
    <w:next w:val="Normal"/>
    <w:autoRedefine/>
    <w:semiHidden/>
    <w:unhideWhenUsed/>
    <w:locked/>
    <w:rsid w:val="00200605"/>
    <w:pPr>
      <w:spacing w:before="0" w:after="100"/>
      <w:ind w:left="1680"/>
    </w:pPr>
    <w:rPr>
      <w:rFonts w:ascii="Arial" w:eastAsia="Times New Roman" w:hAnsi="Arial" w:cs="Times New Roman"/>
      <w:lang w:val="en-GB" w:eastAsia="en-GB"/>
    </w:rPr>
  </w:style>
  <w:style w:type="paragraph" w:styleId="TOC9">
    <w:name w:val="toc 9"/>
    <w:basedOn w:val="Normal"/>
    <w:next w:val="Normal"/>
    <w:autoRedefine/>
    <w:semiHidden/>
    <w:unhideWhenUsed/>
    <w:locked/>
    <w:rsid w:val="00200605"/>
    <w:pPr>
      <w:spacing w:before="0" w:after="100"/>
      <w:ind w:left="1920"/>
    </w:pPr>
    <w:rPr>
      <w:rFonts w:ascii="Arial" w:eastAsia="Times New Roman" w:hAnsi="Arial" w:cs="Times New Roman"/>
      <w:lang w:val="en-GB" w:eastAsia="en-GB"/>
    </w:rPr>
  </w:style>
  <w:style w:type="character" w:customStyle="1" w:styleId="variablesbold">
    <w:name w:val="variablesbold"/>
    <w:basedOn w:val="variables"/>
    <w:uiPriority w:val="1"/>
    <w:qFormat/>
    <w:locked/>
    <w:rsid w:val="00200605"/>
    <w:rPr>
      <w:rFonts w:ascii="Monotype Corsiva" w:hAnsi="Monotype Corsiva"/>
      <w:b/>
      <w:sz w:val="26"/>
    </w:rPr>
  </w:style>
  <w:style w:type="character" w:customStyle="1" w:styleId="MatrixValues">
    <w:name w:val="MatrixValues"/>
    <w:basedOn w:val="DefaultParagraphFont"/>
    <w:uiPriority w:val="1"/>
    <w:qFormat/>
    <w:locked/>
    <w:rsid w:val="00200605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unhideWhenUsed/>
    <w:locked/>
    <w:rsid w:val="00200605"/>
    <w:rPr>
      <w:vertAlign w:val="superscript"/>
    </w:rPr>
  </w:style>
  <w:style w:type="paragraph" w:customStyle="1" w:styleId="SpecBodyText">
    <w:name w:val="SpecBodyText"/>
    <w:basedOn w:val="BodyText"/>
    <w:qFormat/>
    <w:locked/>
    <w:rsid w:val="00200605"/>
    <w:pPr>
      <w:jc w:val="left"/>
    </w:pPr>
    <w:rPr>
      <w:rFonts w:ascii="Arial" w:hAnsi="Arial"/>
      <w:sz w:val="22"/>
      <w:lang w:eastAsia="en-GB"/>
    </w:rPr>
  </w:style>
  <w:style w:type="paragraph" w:customStyle="1" w:styleId="Pseudocode">
    <w:name w:val="Pseudocode"/>
    <w:qFormat/>
    <w:locked/>
    <w:rsid w:val="00200605"/>
    <w:pPr>
      <w:ind w:left="227" w:hanging="227"/>
    </w:pPr>
    <w:rPr>
      <w:rFonts w:ascii="Courier New" w:eastAsia="Calibri" w:hAnsi="Courier New" w:cs="Arial"/>
      <w:color w:val="000000"/>
      <w:sz w:val="18"/>
      <w:szCs w:val="22"/>
      <w:lang w:val="en-GB"/>
    </w:rPr>
  </w:style>
  <w:style w:type="paragraph" w:styleId="Revision">
    <w:name w:val="Revision"/>
    <w:hidden/>
    <w:uiPriority w:val="99"/>
    <w:semiHidden/>
    <w:rsid w:val="00200605"/>
    <w:rPr>
      <w:rFonts w:ascii="Arial" w:eastAsia="Times New Roman" w:hAnsi="Arial" w:cs="Times New Roman"/>
      <w:lang w:val="en-GB" w:eastAsia="en-GB"/>
    </w:rPr>
  </w:style>
  <w:style w:type="paragraph" w:customStyle="1" w:styleId="IndexBody">
    <w:name w:val="IndexBody"/>
    <w:autoRedefine/>
    <w:qFormat/>
    <w:locked/>
    <w:rsid w:val="00200605"/>
    <w:rPr>
      <w:rFonts w:ascii="Arial" w:eastAsia="Times New Roman" w:hAnsi="Arial" w:cs="Arial"/>
      <w:color w:val="1D1B11" w:themeColor="background2" w:themeShade="1A"/>
      <w:szCs w:val="32"/>
      <w:lang w:val="en-GB" w:eastAsia="en-GB"/>
    </w:rPr>
  </w:style>
  <w:style w:type="character" w:customStyle="1" w:styleId="apple-converted-space">
    <w:name w:val="apple-converted-space"/>
    <w:basedOn w:val="DefaultParagraphFont"/>
    <w:locked/>
    <w:rsid w:val="00200605"/>
  </w:style>
  <w:style w:type="paragraph" w:customStyle="1" w:styleId="TableCellTextCentred">
    <w:name w:val="TableCellTextCentred"/>
    <w:basedOn w:val="TableCellText"/>
    <w:autoRedefine/>
    <w:qFormat/>
    <w:locked/>
    <w:rsid w:val="00200605"/>
    <w:pPr>
      <w:spacing w:after="160" w:line="259" w:lineRule="auto"/>
      <w:jc w:val="center"/>
    </w:pPr>
  </w:style>
  <w:style w:type="paragraph" w:customStyle="1" w:styleId="TableCelBulletListParaSpace">
    <w:name w:val="TableCelBulletListParaSpace"/>
    <w:basedOn w:val="TableCellBulletList"/>
    <w:autoRedefine/>
    <w:qFormat/>
    <w:locked/>
    <w:rsid w:val="00200605"/>
    <w:pPr>
      <w:spacing w:line="360" w:lineRule="auto"/>
    </w:pPr>
  </w:style>
  <w:style w:type="paragraph" w:customStyle="1" w:styleId="SpecBodyTextIndented">
    <w:name w:val="SpecBodyTextIndented"/>
    <w:basedOn w:val="SpecBodyText"/>
    <w:next w:val="SpecBodyText"/>
    <w:autoRedefine/>
    <w:qFormat/>
    <w:locked/>
    <w:rsid w:val="00200605"/>
    <w:pPr>
      <w:numPr>
        <w:numId w:val="14"/>
      </w:numPr>
    </w:pPr>
  </w:style>
  <w:style w:type="paragraph" w:customStyle="1" w:styleId="TableCellTextNote">
    <w:name w:val="TableCellTextNote"/>
    <w:basedOn w:val="TableCellText"/>
    <w:autoRedefine/>
    <w:qFormat/>
    <w:locked/>
    <w:rsid w:val="009159F8"/>
    <w:rPr>
      <w:smallCaps/>
      <w:color w:val="984806" w:themeColor="accent6" w:themeShade="80"/>
    </w:rPr>
  </w:style>
  <w:style w:type="paragraph" w:customStyle="1" w:styleId="Notes">
    <w:name w:val="Notes"/>
    <w:qFormat/>
    <w:locked/>
    <w:rsid w:val="00EB2BA2"/>
    <w:rPr>
      <w:rFonts w:ascii="AQA Chevin Pro Medium" w:hAnsi="AQA Chevin Pro Medium"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D54961-1652-451B-A952-DE8BBE16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758AC37E.dotm</Template>
  <TotalTime>1</TotalTime>
  <Pages>7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2016-08-15T13:56:00Z</cp:lastPrinted>
  <dcterms:created xsi:type="dcterms:W3CDTF">2017-08-03T12:57:00Z</dcterms:created>
  <dcterms:modified xsi:type="dcterms:W3CDTF">2017-08-03T12:58:00Z</dcterms:modified>
</cp:coreProperties>
</file>